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5A" w:rsidRPr="006D564E" w:rsidRDefault="00E74110" w:rsidP="00E74110">
      <w:pPr>
        <w:tabs>
          <w:tab w:val="left" w:pos="6810"/>
        </w:tabs>
        <w:rPr>
          <w:rFonts w:ascii="Arial" w:hAnsi="Arial" w:cs="Arial"/>
          <w:sz w:val="20"/>
        </w:rPr>
      </w:pPr>
      <w:r>
        <w:rPr>
          <w:rFonts w:ascii="Arial" w:hAnsi="Arial" w:cs="Arial"/>
          <w:sz w:val="20"/>
        </w:rPr>
        <w:tab/>
      </w:r>
    </w:p>
    <w:tbl>
      <w:tblPr>
        <w:tblW w:w="9999" w:type="dxa"/>
        <w:tblInd w:w="-1" w:type="dxa"/>
        <w:tblLayout w:type="fixed"/>
        <w:tblLook w:val="0000" w:firstRow="0" w:lastRow="0" w:firstColumn="0" w:lastColumn="0" w:noHBand="0" w:noVBand="0"/>
      </w:tblPr>
      <w:tblGrid>
        <w:gridCol w:w="666"/>
        <w:gridCol w:w="927"/>
        <w:gridCol w:w="7055"/>
        <w:gridCol w:w="1351"/>
      </w:tblGrid>
      <w:tr w:rsidR="00662607" w:rsidRPr="006D564E" w:rsidTr="005B0CF3">
        <w:tc>
          <w:tcPr>
            <w:tcW w:w="9999" w:type="dxa"/>
            <w:gridSpan w:val="4"/>
          </w:tcPr>
          <w:p w:rsidR="007C6D55" w:rsidRDefault="0075575A" w:rsidP="007C6D55">
            <w:pPr>
              <w:rPr>
                <w:rFonts w:ascii="Arial" w:hAnsi="Arial" w:cs="Arial"/>
                <w:sz w:val="20"/>
              </w:rPr>
            </w:pPr>
            <w:r w:rsidRPr="006D564E">
              <w:rPr>
                <w:rFonts w:ascii="Arial" w:hAnsi="Arial" w:cs="Arial"/>
                <w:sz w:val="20"/>
              </w:rPr>
              <w:t>PRESENT: Councillors</w:t>
            </w:r>
            <w:r w:rsidR="00606316">
              <w:rPr>
                <w:rFonts w:ascii="Arial" w:hAnsi="Arial" w:cs="Arial"/>
                <w:sz w:val="20"/>
              </w:rPr>
              <w:t xml:space="preserve"> </w:t>
            </w:r>
            <w:proofErr w:type="spellStart"/>
            <w:r w:rsidR="00606316">
              <w:rPr>
                <w:rFonts w:ascii="Arial" w:hAnsi="Arial" w:cs="Arial"/>
                <w:sz w:val="20"/>
              </w:rPr>
              <w:t>Ayles</w:t>
            </w:r>
            <w:proofErr w:type="spellEnd"/>
            <w:r w:rsidR="00606316">
              <w:rPr>
                <w:rFonts w:ascii="Arial" w:hAnsi="Arial" w:cs="Arial"/>
                <w:sz w:val="20"/>
              </w:rPr>
              <w:t xml:space="preserve">, </w:t>
            </w:r>
            <w:r w:rsidR="00EA2490">
              <w:rPr>
                <w:rFonts w:ascii="Arial" w:hAnsi="Arial" w:cs="Arial"/>
                <w:sz w:val="20"/>
              </w:rPr>
              <w:t xml:space="preserve">Keane, </w:t>
            </w:r>
            <w:r w:rsidR="007D1A7D">
              <w:rPr>
                <w:rFonts w:ascii="Arial" w:hAnsi="Arial" w:cs="Arial"/>
                <w:sz w:val="20"/>
              </w:rPr>
              <w:t xml:space="preserve">Stacey, </w:t>
            </w:r>
            <w:proofErr w:type="spellStart"/>
            <w:r w:rsidR="00EA2490">
              <w:rPr>
                <w:rFonts w:ascii="Arial" w:hAnsi="Arial" w:cs="Arial"/>
                <w:sz w:val="20"/>
              </w:rPr>
              <w:t>Sweetland</w:t>
            </w:r>
            <w:proofErr w:type="spellEnd"/>
            <w:r w:rsidR="0002787E">
              <w:rPr>
                <w:rFonts w:ascii="Arial" w:hAnsi="Arial" w:cs="Arial"/>
                <w:sz w:val="20"/>
              </w:rPr>
              <w:t xml:space="preserve"> </w:t>
            </w:r>
            <w:r w:rsidR="009865FF" w:rsidRPr="006D564E">
              <w:rPr>
                <w:rFonts w:ascii="Arial" w:hAnsi="Arial" w:cs="Arial"/>
                <w:sz w:val="20"/>
              </w:rPr>
              <w:t>&amp;</w:t>
            </w:r>
            <w:r w:rsidR="000C2BDD" w:rsidRPr="006D564E">
              <w:rPr>
                <w:rFonts w:ascii="Arial" w:hAnsi="Arial" w:cs="Arial"/>
                <w:sz w:val="20"/>
              </w:rPr>
              <w:t xml:space="preserve"> </w:t>
            </w:r>
            <w:proofErr w:type="spellStart"/>
            <w:r w:rsidR="00066FB9">
              <w:rPr>
                <w:rFonts w:ascii="Arial" w:hAnsi="Arial" w:cs="Arial"/>
                <w:sz w:val="20"/>
              </w:rPr>
              <w:t>Forgham</w:t>
            </w:r>
            <w:proofErr w:type="spellEnd"/>
            <w:r w:rsidR="000C2BDD" w:rsidRPr="006D564E">
              <w:rPr>
                <w:rFonts w:ascii="Arial" w:hAnsi="Arial" w:cs="Arial"/>
                <w:sz w:val="20"/>
              </w:rPr>
              <w:t xml:space="preserve">.  The </w:t>
            </w:r>
            <w:r w:rsidR="00D0586A">
              <w:rPr>
                <w:rFonts w:ascii="Arial" w:hAnsi="Arial" w:cs="Arial"/>
                <w:sz w:val="20"/>
              </w:rPr>
              <w:t>Clerk</w:t>
            </w:r>
            <w:r w:rsidR="000C2BDD" w:rsidRPr="006D564E">
              <w:rPr>
                <w:rFonts w:ascii="Arial" w:hAnsi="Arial" w:cs="Arial"/>
                <w:sz w:val="20"/>
              </w:rPr>
              <w:t xml:space="preserve"> Mr</w:t>
            </w:r>
            <w:r w:rsidRPr="006D564E">
              <w:rPr>
                <w:rFonts w:ascii="Arial" w:hAnsi="Arial" w:cs="Arial"/>
                <w:sz w:val="20"/>
              </w:rPr>
              <w:t xml:space="preserve"> </w:t>
            </w:r>
            <w:r w:rsidR="00A64289" w:rsidRPr="006D564E">
              <w:rPr>
                <w:rFonts w:ascii="Arial" w:hAnsi="Arial" w:cs="Arial"/>
                <w:sz w:val="20"/>
              </w:rPr>
              <w:t>S Bradbury</w:t>
            </w:r>
            <w:r w:rsidR="00B137AF">
              <w:rPr>
                <w:rFonts w:ascii="Arial" w:hAnsi="Arial" w:cs="Arial"/>
                <w:sz w:val="20"/>
              </w:rPr>
              <w:t xml:space="preserve">, Ward Cllr </w:t>
            </w:r>
            <w:r w:rsidR="007D1A7D">
              <w:rPr>
                <w:rFonts w:ascii="Arial" w:hAnsi="Arial" w:cs="Arial"/>
                <w:sz w:val="20"/>
              </w:rPr>
              <w:t xml:space="preserve">Geary </w:t>
            </w:r>
            <w:r w:rsidR="00EA2490">
              <w:rPr>
                <w:rFonts w:ascii="Arial" w:hAnsi="Arial" w:cs="Arial"/>
                <w:sz w:val="20"/>
              </w:rPr>
              <w:t xml:space="preserve">and </w:t>
            </w:r>
            <w:r w:rsidR="007D1A7D">
              <w:rPr>
                <w:rFonts w:ascii="Arial" w:hAnsi="Arial" w:cs="Arial"/>
                <w:sz w:val="20"/>
              </w:rPr>
              <w:t>1</w:t>
            </w:r>
            <w:r w:rsidR="00F06147">
              <w:rPr>
                <w:rFonts w:ascii="Arial" w:hAnsi="Arial" w:cs="Arial"/>
                <w:sz w:val="20"/>
              </w:rPr>
              <w:t xml:space="preserve"> member</w:t>
            </w:r>
            <w:r w:rsidR="00EA2490">
              <w:rPr>
                <w:rFonts w:ascii="Arial" w:hAnsi="Arial" w:cs="Arial"/>
                <w:sz w:val="20"/>
              </w:rPr>
              <w:t xml:space="preserve"> of the public </w:t>
            </w:r>
            <w:r w:rsidR="00D22273" w:rsidRPr="006D564E">
              <w:rPr>
                <w:rFonts w:ascii="Arial" w:hAnsi="Arial" w:cs="Arial"/>
                <w:sz w:val="20"/>
              </w:rPr>
              <w:t>were</w:t>
            </w:r>
            <w:r w:rsidR="00412875" w:rsidRPr="006D564E">
              <w:rPr>
                <w:rFonts w:ascii="Arial" w:hAnsi="Arial" w:cs="Arial"/>
                <w:sz w:val="20"/>
              </w:rPr>
              <w:t xml:space="preserve"> also </w:t>
            </w:r>
            <w:r w:rsidR="009865FF" w:rsidRPr="006D564E">
              <w:rPr>
                <w:rFonts w:ascii="Arial" w:hAnsi="Arial" w:cs="Arial"/>
                <w:sz w:val="20"/>
              </w:rPr>
              <w:t xml:space="preserve">in attendance. </w:t>
            </w:r>
          </w:p>
          <w:p w:rsidR="007C6D55" w:rsidRDefault="007C6D55" w:rsidP="007C6D55">
            <w:pPr>
              <w:rPr>
                <w:rFonts w:ascii="Arial" w:hAnsi="Arial" w:cs="Arial"/>
                <w:sz w:val="20"/>
              </w:rPr>
            </w:pPr>
          </w:p>
          <w:p w:rsidR="007D1A7D" w:rsidRDefault="007D1A7D" w:rsidP="00A83BB5">
            <w:pPr>
              <w:rPr>
                <w:rFonts w:ascii="Arial" w:hAnsi="Arial" w:cs="Arial"/>
                <w:sz w:val="20"/>
              </w:rPr>
            </w:pPr>
            <w:r>
              <w:rPr>
                <w:rFonts w:ascii="Arial" w:hAnsi="Arial" w:cs="Arial"/>
                <w:sz w:val="20"/>
              </w:rPr>
              <w:t>The</w:t>
            </w:r>
            <w:r w:rsidR="0002787E" w:rsidRPr="0002787E">
              <w:rPr>
                <w:rFonts w:ascii="Arial" w:hAnsi="Arial" w:cs="Arial"/>
                <w:sz w:val="20"/>
              </w:rPr>
              <w:t xml:space="preserve"> public forum</w:t>
            </w:r>
            <w:r>
              <w:rPr>
                <w:rFonts w:ascii="Arial" w:hAnsi="Arial" w:cs="Arial"/>
                <w:sz w:val="20"/>
              </w:rPr>
              <w:t xml:space="preserve"> commenced at 7.30:</w:t>
            </w:r>
          </w:p>
          <w:p w:rsidR="00CD2680" w:rsidRDefault="00F06147" w:rsidP="00A83BB5">
            <w:pPr>
              <w:rPr>
                <w:rFonts w:ascii="Arial" w:hAnsi="Arial" w:cs="Arial"/>
                <w:sz w:val="20"/>
              </w:rPr>
            </w:pPr>
            <w:r>
              <w:rPr>
                <w:rFonts w:ascii="Arial" w:hAnsi="Arial" w:cs="Arial"/>
                <w:sz w:val="20"/>
              </w:rPr>
              <w:t>A question was asked about whether the Speed Indication Device was still in use. It was explained that the groundsman had been on holiday so it had not been re-charged and moved for a short while, but it is definitely still in use</w:t>
            </w:r>
            <w:proofErr w:type="gramStart"/>
            <w:r>
              <w:rPr>
                <w:rFonts w:ascii="Arial" w:hAnsi="Arial" w:cs="Arial"/>
                <w:sz w:val="20"/>
              </w:rPr>
              <w:t>.</w:t>
            </w:r>
            <w:r w:rsidR="00CD2680">
              <w:rPr>
                <w:rFonts w:ascii="Arial" w:hAnsi="Arial" w:cs="Arial"/>
                <w:sz w:val="20"/>
              </w:rPr>
              <w:t>.</w:t>
            </w:r>
            <w:proofErr w:type="gramEnd"/>
          </w:p>
          <w:p w:rsidR="00645998" w:rsidRDefault="00CD2680" w:rsidP="00A83BB5">
            <w:pPr>
              <w:rPr>
                <w:rFonts w:ascii="Arial" w:hAnsi="Arial" w:cs="Arial"/>
                <w:sz w:val="20"/>
              </w:rPr>
            </w:pPr>
            <w:r>
              <w:rPr>
                <w:rFonts w:ascii="Arial" w:hAnsi="Arial" w:cs="Arial"/>
                <w:sz w:val="20"/>
              </w:rPr>
              <w:t>There being no further matter raised the meeting proper started at 7.</w:t>
            </w:r>
            <w:r w:rsidR="00F06147">
              <w:rPr>
                <w:rFonts w:ascii="Arial" w:hAnsi="Arial" w:cs="Arial"/>
                <w:sz w:val="20"/>
              </w:rPr>
              <w:t>34</w:t>
            </w:r>
            <w:r>
              <w:rPr>
                <w:rFonts w:ascii="Arial" w:hAnsi="Arial" w:cs="Arial"/>
                <w:sz w:val="20"/>
              </w:rPr>
              <w:t>. .</w:t>
            </w:r>
          </w:p>
          <w:p w:rsidR="00A83BB5" w:rsidRPr="006D564E" w:rsidRDefault="00A83BB5" w:rsidP="00D93A20">
            <w:pPr>
              <w:rPr>
                <w:rFonts w:ascii="Arial" w:hAnsi="Arial" w:cs="Arial"/>
                <w:sz w:val="20"/>
              </w:rPr>
            </w:pPr>
          </w:p>
        </w:tc>
      </w:tr>
      <w:tr w:rsidR="0075575A" w:rsidRPr="006D564E" w:rsidTr="005B0CF3">
        <w:tc>
          <w:tcPr>
            <w:tcW w:w="666" w:type="dxa"/>
          </w:tcPr>
          <w:p w:rsidR="0075575A" w:rsidRPr="006D564E" w:rsidRDefault="0075575A">
            <w:pPr>
              <w:rPr>
                <w:rFonts w:ascii="Arial" w:hAnsi="Arial" w:cs="Arial"/>
                <w:b/>
                <w:bCs/>
                <w:sz w:val="20"/>
              </w:rPr>
            </w:pPr>
            <w:r w:rsidRPr="006D564E">
              <w:rPr>
                <w:rFonts w:ascii="Arial" w:hAnsi="Arial" w:cs="Arial"/>
                <w:b/>
                <w:bCs/>
                <w:sz w:val="20"/>
              </w:rPr>
              <w:t>1</w:t>
            </w:r>
          </w:p>
        </w:tc>
        <w:tc>
          <w:tcPr>
            <w:tcW w:w="927" w:type="dxa"/>
          </w:tcPr>
          <w:p w:rsidR="0075575A" w:rsidRPr="006D564E" w:rsidRDefault="0075575A">
            <w:pPr>
              <w:rPr>
                <w:rFonts w:ascii="Arial" w:hAnsi="Arial" w:cs="Arial"/>
                <w:b/>
                <w:bCs/>
                <w:sz w:val="20"/>
              </w:rPr>
            </w:pPr>
          </w:p>
        </w:tc>
        <w:tc>
          <w:tcPr>
            <w:tcW w:w="7055" w:type="dxa"/>
          </w:tcPr>
          <w:p w:rsidR="0075575A" w:rsidRPr="006D564E" w:rsidRDefault="0075575A" w:rsidP="00D22273">
            <w:pPr>
              <w:rPr>
                <w:rFonts w:ascii="Arial" w:hAnsi="Arial" w:cs="Arial"/>
                <w:b/>
                <w:sz w:val="20"/>
              </w:rPr>
            </w:pPr>
            <w:r w:rsidRPr="006D564E">
              <w:rPr>
                <w:rFonts w:ascii="Arial" w:hAnsi="Arial" w:cs="Arial"/>
                <w:b/>
                <w:sz w:val="20"/>
              </w:rPr>
              <w:t>APOLOGIES FOR ABSENCE</w:t>
            </w:r>
          </w:p>
        </w:tc>
        <w:tc>
          <w:tcPr>
            <w:tcW w:w="1351" w:type="dxa"/>
            <w:shd w:val="clear" w:color="auto" w:fill="E6E6E6"/>
          </w:tcPr>
          <w:p w:rsidR="0075575A" w:rsidRPr="006D564E" w:rsidRDefault="000C2BDD" w:rsidP="000C2BDD">
            <w:pPr>
              <w:jc w:val="center"/>
              <w:rPr>
                <w:rFonts w:ascii="Arial" w:hAnsi="Arial" w:cs="Arial"/>
                <w:b/>
                <w:sz w:val="20"/>
              </w:rPr>
            </w:pPr>
            <w:r w:rsidRPr="006D564E">
              <w:rPr>
                <w:rFonts w:ascii="Arial" w:hAnsi="Arial" w:cs="Arial"/>
                <w:b/>
                <w:sz w:val="20"/>
              </w:rPr>
              <w:t>ACTION</w:t>
            </w:r>
          </w:p>
        </w:tc>
      </w:tr>
      <w:tr w:rsidR="0075575A" w:rsidRPr="006D564E" w:rsidTr="005B0CF3">
        <w:tc>
          <w:tcPr>
            <w:tcW w:w="666" w:type="dxa"/>
          </w:tcPr>
          <w:p w:rsidR="0075575A" w:rsidRPr="006D564E" w:rsidRDefault="0075575A">
            <w:pPr>
              <w:rPr>
                <w:rFonts w:ascii="Arial" w:hAnsi="Arial" w:cs="Arial"/>
                <w:b/>
                <w:bCs/>
                <w:sz w:val="20"/>
              </w:rPr>
            </w:pPr>
          </w:p>
        </w:tc>
        <w:tc>
          <w:tcPr>
            <w:tcW w:w="927" w:type="dxa"/>
          </w:tcPr>
          <w:p w:rsidR="0075575A" w:rsidRPr="006D564E" w:rsidRDefault="0075575A">
            <w:pPr>
              <w:pStyle w:val="Style-1"/>
              <w:overflowPunct w:val="0"/>
              <w:autoSpaceDE w:val="0"/>
              <w:autoSpaceDN w:val="0"/>
              <w:adjustRightInd w:val="0"/>
              <w:textAlignment w:val="baseline"/>
              <w:rPr>
                <w:rFonts w:ascii="Arial" w:hAnsi="Arial" w:cs="Arial"/>
                <w:b/>
                <w:bCs/>
                <w:lang w:eastAsia="en-US"/>
              </w:rPr>
            </w:pPr>
            <w:r w:rsidRPr="006D564E">
              <w:rPr>
                <w:rFonts w:ascii="Arial" w:hAnsi="Arial" w:cs="Arial"/>
                <w:b/>
                <w:bCs/>
                <w:lang w:eastAsia="en-US"/>
              </w:rPr>
              <w:t>1.1</w:t>
            </w:r>
          </w:p>
        </w:tc>
        <w:tc>
          <w:tcPr>
            <w:tcW w:w="7055" w:type="dxa"/>
          </w:tcPr>
          <w:p w:rsidR="007C6D55" w:rsidRPr="006D564E" w:rsidRDefault="009C300C" w:rsidP="00CD2680">
            <w:pPr>
              <w:rPr>
                <w:rFonts w:ascii="Arial" w:hAnsi="Arial" w:cs="Arial"/>
                <w:bCs/>
                <w:sz w:val="20"/>
              </w:rPr>
            </w:pPr>
            <w:r>
              <w:rPr>
                <w:rFonts w:ascii="Arial" w:hAnsi="Arial" w:cs="Arial"/>
                <w:bCs/>
                <w:sz w:val="20"/>
              </w:rPr>
              <w:t>Cllr Markham reason health. Cllr Hinds alternate commitment. Accepted</w:t>
            </w:r>
            <w:r w:rsidR="0007768A">
              <w:rPr>
                <w:rFonts w:ascii="Arial" w:hAnsi="Arial" w:cs="Arial"/>
                <w:bCs/>
                <w:sz w:val="20"/>
              </w:rPr>
              <w:t>.</w:t>
            </w:r>
          </w:p>
        </w:tc>
        <w:tc>
          <w:tcPr>
            <w:tcW w:w="1351" w:type="dxa"/>
            <w:shd w:val="clear" w:color="auto" w:fill="E6E6E6"/>
          </w:tcPr>
          <w:p w:rsidR="0075575A" w:rsidRPr="006D564E" w:rsidRDefault="0075575A">
            <w:pPr>
              <w:jc w:val="right"/>
              <w:rPr>
                <w:rFonts w:ascii="Arial" w:hAnsi="Arial" w:cs="Arial"/>
                <w:b/>
                <w:sz w:val="20"/>
              </w:rPr>
            </w:pPr>
          </w:p>
        </w:tc>
      </w:tr>
      <w:tr w:rsidR="0075575A" w:rsidRPr="006D564E" w:rsidTr="005B0CF3">
        <w:tc>
          <w:tcPr>
            <w:tcW w:w="666" w:type="dxa"/>
          </w:tcPr>
          <w:p w:rsidR="0075575A" w:rsidRPr="006D564E" w:rsidRDefault="0075575A">
            <w:pPr>
              <w:rPr>
                <w:rFonts w:ascii="Arial" w:hAnsi="Arial" w:cs="Arial"/>
                <w:b/>
                <w:bCs/>
                <w:sz w:val="20"/>
              </w:rPr>
            </w:pPr>
            <w:r w:rsidRPr="006D564E">
              <w:rPr>
                <w:rFonts w:ascii="Arial" w:hAnsi="Arial" w:cs="Arial"/>
                <w:b/>
                <w:bCs/>
                <w:sz w:val="20"/>
              </w:rPr>
              <w:t>2</w:t>
            </w:r>
          </w:p>
        </w:tc>
        <w:tc>
          <w:tcPr>
            <w:tcW w:w="927" w:type="dxa"/>
          </w:tcPr>
          <w:p w:rsidR="0075575A" w:rsidRPr="006D564E" w:rsidRDefault="0075575A">
            <w:pPr>
              <w:rPr>
                <w:rFonts w:ascii="Arial" w:hAnsi="Arial" w:cs="Arial"/>
                <w:b/>
                <w:bCs/>
                <w:sz w:val="20"/>
              </w:rPr>
            </w:pPr>
          </w:p>
        </w:tc>
        <w:tc>
          <w:tcPr>
            <w:tcW w:w="7055" w:type="dxa"/>
          </w:tcPr>
          <w:p w:rsidR="0075575A" w:rsidRPr="006D564E" w:rsidRDefault="0075575A">
            <w:pPr>
              <w:rPr>
                <w:rFonts w:ascii="Arial" w:hAnsi="Arial" w:cs="Arial"/>
                <w:b/>
                <w:sz w:val="20"/>
              </w:rPr>
            </w:pPr>
            <w:r w:rsidRPr="006D564E">
              <w:rPr>
                <w:rFonts w:ascii="Arial" w:hAnsi="Arial" w:cs="Arial"/>
                <w:b/>
                <w:sz w:val="20"/>
              </w:rPr>
              <w:t>DECLARATIONS OF INTEREST</w:t>
            </w:r>
            <w:r w:rsidRPr="006D564E">
              <w:rPr>
                <w:rFonts w:ascii="Arial" w:hAnsi="Arial" w:cs="Arial"/>
                <w:sz w:val="20"/>
              </w:rPr>
              <w:t xml:space="preserve"> by Councillors in any agenda items below</w:t>
            </w:r>
          </w:p>
        </w:tc>
        <w:tc>
          <w:tcPr>
            <w:tcW w:w="1351" w:type="dxa"/>
            <w:shd w:val="clear" w:color="auto" w:fill="E6E6E6"/>
          </w:tcPr>
          <w:p w:rsidR="0075575A" w:rsidRPr="006D564E" w:rsidRDefault="0075575A">
            <w:pPr>
              <w:jc w:val="right"/>
              <w:rPr>
                <w:rFonts w:ascii="Arial" w:hAnsi="Arial" w:cs="Arial"/>
                <w:b/>
                <w:sz w:val="20"/>
              </w:rPr>
            </w:pPr>
          </w:p>
        </w:tc>
      </w:tr>
      <w:tr w:rsidR="0075575A" w:rsidRPr="006D564E" w:rsidTr="005B0CF3">
        <w:tc>
          <w:tcPr>
            <w:tcW w:w="666" w:type="dxa"/>
          </w:tcPr>
          <w:p w:rsidR="0075575A" w:rsidRPr="006D564E" w:rsidRDefault="0075575A">
            <w:pPr>
              <w:rPr>
                <w:rFonts w:ascii="Arial" w:hAnsi="Arial" w:cs="Arial"/>
                <w:b/>
                <w:bCs/>
                <w:sz w:val="20"/>
              </w:rPr>
            </w:pPr>
          </w:p>
        </w:tc>
        <w:tc>
          <w:tcPr>
            <w:tcW w:w="927" w:type="dxa"/>
          </w:tcPr>
          <w:p w:rsidR="0075575A" w:rsidRPr="006D564E" w:rsidRDefault="0075575A">
            <w:pPr>
              <w:rPr>
                <w:rFonts w:ascii="Arial" w:hAnsi="Arial" w:cs="Arial"/>
                <w:b/>
                <w:bCs/>
                <w:sz w:val="20"/>
              </w:rPr>
            </w:pPr>
            <w:r w:rsidRPr="006D564E">
              <w:rPr>
                <w:rFonts w:ascii="Arial" w:hAnsi="Arial" w:cs="Arial"/>
                <w:b/>
                <w:bCs/>
                <w:sz w:val="20"/>
              </w:rPr>
              <w:t>2.1</w:t>
            </w:r>
          </w:p>
        </w:tc>
        <w:tc>
          <w:tcPr>
            <w:tcW w:w="7055" w:type="dxa"/>
          </w:tcPr>
          <w:p w:rsidR="0075575A" w:rsidRPr="006D564E" w:rsidRDefault="009C300C" w:rsidP="00F06147">
            <w:pPr>
              <w:pStyle w:val="Style-1"/>
              <w:overflowPunct w:val="0"/>
              <w:autoSpaceDE w:val="0"/>
              <w:autoSpaceDN w:val="0"/>
              <w:adjustRightInd w:val="0"/>
              <w:textAlignment w:val="baseline"/>
              <w:rPr>
                <w:rFonts w:ascii="Arial" w:hAnsi="Arial" w:cs="Arial"/>
                <w:bCs/>
                <w:lang w:eastAsia="en-US"/>
              </w:rPr>
            </w:pPr>
            <w:r>
              <w:rPr>
                <w:rFonts w:ascii="Arial" w:hAnsi="Arial" w:cs="Arial"/>
              </w:rPr>
              <w:t>None</w:t>
            </w:r>
            <w:proofErr w:type="gramStart"/>
            <w:r w:rsidR="00F06147">
              <w:rPr>
                <w:rFonts w:ascii="Arial" w:hAnsi="Arial" w:cs="Arial"/>
              </w:rPr>
              <w:t>.</w:t>
            </w:r>
            <w:r w:rsidR="00CD2680">
              <w:rPr>
                <w:rFonts w:ascii="Arial" w:hAnsi="Arial" w:cs="Arial"/>
              </w:rPr>
              <w:t>.</w:t>
            </w:r>
            <w:proofErr w:type="gramEnd"/>
          </w:p>
        </w:tc>
        <w:tc>
          <w:tcPr>
            <w:tcW w:w="1351" w:type="dxa"/>
            <w:shd w:val="clear" w:color="auto" w:fill="E6E6E6"/>
          </w:tcPr>
          <w:p w:rsidR="0075575A" w:rsidRPr="006D564E" w:rsidRDefault="0075575A">
            <w:pPr>
              <w:jc w:val="right"/>
              <w:rPr>
                <w:rFonts w:ascii="Arial" w:hAnsi="Arial" w:cs="Arial"/>
                <w:b/>
                <w:sz w:val="20"/>
              </w:rPr>
            </w:pPr>
          </w:p>
        </w:tc>
      </w:tr>
      <w:tr w:rsidR="0075575A" w:rsidRPr="006D564E" w:rsidTr="005B0CF3">
        <w:tc>
          <w:tcPr>
            <w:tcW w:w="666" w:type="dxa"/>
          </w:tcPr>
          <w:p w:rsidR="0075575A" w:rsidRPr="006D564E" w:rsidRDefault="00A64289">
            <w:pPr>
              <w:rPr>
                <w:rFonts w:ascii="Arial" w:hAnsi="Arial" w:cs="Arial"/>
                <w:b/>
                <w:bCs/>
                <w:sz w:val="20"/>
              </w:rPr>
            </w:pPr>
            <w:r w:rsidRPr="006D564E">
              <w:rPr>
                <w:rFonts w:ascii="Arial" w:hAnsi="Arial" w:cs="Arial"/>
                <w:b/>
                <w:bCs/>
                <w:sz w:val="20"/>
              </w:rPr>
              <w:t>3</w:t>
            </w:r>
          </w:p>
        </w:tc>
        <w:tc>
          <w:tcPr>
            <w:tcW w:w="927" w:type="dxa"/>
          </w:tcPr>
          <w:p w:rsidR="0075575A" w:rsidRPr="006D564E" w:rsidRDefault="0075575A">
            <w:pPr>
              <w:rPr>
                <w:rFonts w:ascii="Arial" w:hAnsi="Arial" w:cs="Arial"/>
                <w:b/>
                <w:bCs/>
                <w:sz w:val="20"/>
              </w:rPr>
            </w:pPr>
          </w:p>
        </w:tc>
        <w:tc>
          <w:tcPr>
            <w:tcW w:w="7055" w:type="dxa"/>
          </w:tcPr>
          <w:p w:rsidR="0075575A" w:rsidRPr="006D564E" w:rsidRDefault="0075575A" w:rsidP="00FC0E37">
            <w:pPr>
              <w:rPr>
                <w:rFonts w:ascii="Arial" w:hAnsi="Arial" w:cs="Arial"/>
                <w:b/>
                <w:sz w:val="20"/>
              </w:rPr>
            </w:pPr>
            <w:r w:rsidRPr="006D564E">
              <w:rPr>
                <w:rFonts w:ascii="Arial" w:hAnsi="Arial" w:cs="Arial"/>
                <w:b/>
                <w:sz w:val="20"/>
              </w:rPr>
              <w:t xml:space="preserve">APPROVE MINUTES OF THE LAST MEETING </w:t>
            </w:r>
          </w:p>
        </w:tc>
        <w:tc>
          <w:tcPr>
            <w:tcW w:w="1351" w:type="dxa"/>
            <w:shd w:val="clear" w:color="auto" w:fill="E6E6E6"/>
          </w:tcPr>
          <w:p w:rsidR="0075575A" w:rsidRPr="006D564E" w:rsidRDefault="0075575A">
            <w:pPr>
              <w:jc w:val="right"/>
              <w:rPr>
                <w:rFonts w:ascii="Arial" w:hAnsi="Arial" w:cs="Arial"/>
                <w:b/>
                <w:sz w:val="20"/>
              </w:rPr>
            </w:pPr>
          </w:p>
        </w:tc>
      </w:tr>
      <w:tr w:rsidR="0075575A" w:rsidRPr="006D564E" w:rsidTr="005B0CF3">
        <w:tc>
          <w:tcPr>
            <w:tcW w:w="666" w:type="dxa"/>
          </w:tcPr>
          <w:p w:rsidR="0075575A" w:rsidRPr="006D564E" w:rsidRDefault="0075575A">
            <w:pPr>
              <w:rPr>
                <w:rFonts w:ascii="Arial" w:hAnsi="Arial" w:cs="Arial"/>
                <w:b/>
                <w:bCs/>
                <w:sz w:val="20"/>
              </w:rPr>
            </w:pPr>
          </w:p>
        </w:tc>
        <w:tc>
          <w:tcPr>
            <w:tcW w:w="927" w:type="dxa"/>
          </w:tcPr>
          <w:p w:rsidR="00412875" w:rsidRPr="006D564E" w:rsidRDefault="00A64289">
            <w:pPr>
              <w:rPr>
                <w:rFonts w:ascii="Arial" w:hAnsi="Arial" w:cs="Arial"/>
                <w:bCs/>
                <w:sz w:val="20"/>
              </w:rPr>
            </w:pPr>
            <w:r w:rsidRPr="006D564E">
              <w:rPr>
                <w:rFonts w:ascii="Arial" w:hAnsi="Arial" w:cs="Arial"/>
                <w:b/>
                <w:bCs/>
                <w:sz w:val="20"/>
              </w:rPr>
              <w:t>3</w:t>
            </w:r>
            <w:r w:rsidR="0075575A" w:rsidRPr="006D564E">
              <w:rPr>
                <w:rFonts w:ascii="Arial" w:hAnsi="Arial" w:cs="Arial"/>
                <w:b/>
                <w:bCs/>
                <w:sz w:val="20"/>
              </w:rPr>
              <w:t>.1</w:t>
            </w:r>
          </w:p>
          <w:p w:rsidR="00412875" w:rsidRPr="006D564E" w:rsidRDefault="00412875">
            <w:pPr>
              <w:rPr>
                <w:rFonts w:ascii="Arial" w:hAnsi="Arial" w:cs="Arial"/>
                <w:b/>
                <w:bCs/>
                <w:sz w:val="20"/>
              </w:rPr>
            </w:pPr>
          </w:p>
        </w:tc>
        <w:tc>
          <w:tcPr>
            <w:tcW w:w="7055" w:type="dxa"/>
          </w:tcPr>
          <w:p w:rsidR="00412875" w:rsidRPr="006D564E" w:rsidRDefault="00D93A20" w:rsidP="009C300C">
            <w:pPr>
              <w:rPr>
                <w:rFonts w:ascii="Arial" w:hAnsi="Arial" w:cs="Arial"/>
                <w:sz w:val="20"/>
              </w:rPr>
            </w:pPr>
            <w:r>
              <w:rPr>
                <w:rFonts w:ascii="Arial" w:hAnsi="Arial" w:cs="Arial"/>
                <w:sz w:val="20"/>
              </w:rPr>
              <w:t>T</w:t>
            </w:r>
            <w:r w:rsidR="00412875" w:rsidRPr="006D564E">
              <w:rPr>
                <w:rFonts w:ascii="Arial" w:hAnsi="Arial" w:cs="Arial"/>
                <w:sz w:val="20"/>
              </w:rPr>
              <w:t xml:space="preserve">he minutes of the </w:t>
            </w:r>
            <w:r w:rsidR="00CC00CA">
              <w:rPr>
                <w:rFonts w:ascii="Arial" w:hAnsi="Arial" w:cs="Arial"/>
                <w:sz w:val="20"/>
              </w:rPr>
              <w:t>general</w:t>
            </w:r>
            <w:r w:rsidR="004F2CB9">
              <w:rPr>
                <w:rFonts w:ascii="Arial" w:hAnsi="Arial" w:cs="Arial"/>
                <w:sz w:val="20"/>
              </w:rPr>
              <w:t xml:space="preserve"> </w:t>
            </w:r>
            <w:r w:rsidR="009865FF" w:rsidRPr="006D564E">
              <w:rPr>
                <w:rFonts w:ascii="Arial" w:hAnsi="Arial" w:cs="Arial"/>
                <w:sz w:val="20"/>
              </w:rPr>
              <w:t xml:space="preserve">meeting on the </w:t>
            </w:r>
            <w:r w:rsidR="009C300C">
              <w:rPr>
                <w:rFonts w:ascii="Arial" w:hAnsi="Arial" w:cs="Arial"/>
                <w:bCs/>
                <w:sz w:val="20"/>
                <w:szCs w:val="20"/>
              </w:rPr>
              <w:t>4</w:t>
            </w:r>
            <w:r w:rsidR="009C300C" w:rsidRPr="009C300C">
              <w:rPr>
                <w:rFonts w:ascii="Arial" w:hAnsi="Arial" w:cs="Arial"/>
                <w:bCs/>
                <w:sz w:val="20"/>
                <w:szCs w:val="20"/>
                <w:vertAlign w:val="superscript"/>
              </w:rPr>
              <w:t>th</w:t>
            </w:r>
            <w:r w:rsidR="009C300C">
              <w:rPr>
                <w:rFonts w:ascii="Arial" w:hAnsi="Arial" w:cs="Arial"/>
                <w:bCs/>
                <w:sz w:val="20"/>
                <w:szCs w:val="20"/>
              </w:rPr>
              <w:t xml:space="preserve"> January 2016</w:t>
            </w:r>
            <w:r w:rsidR="00E74110">
              <w:rPr>
                <w:rFonts w:ascii="Arial" w:hAnsi="Arial" w:cs="Arial"/>
                <w:sz w:val="20"/>
              </w:rPr>
              <w:t xml:space="preserve"> </w:t>
            </w:r>
            <w:r w:rsidR="00412875" w:rsidRPr="006D564E">
              <w:rPr>
                <w:rFonts w:ascii="Arial" w:hAnsi="Arial" w:cs="Arial"/>
                <w:sz w:val="20"/>
              </w:rPr>
              <w:t xml:space="preserve">were proposed by </w:t>
            </w:r>
            <w:r w:rsidR="00C91A26" w:rsidRPr="006D564E">
              <w:rPr>
                <w:rFonts w:ascii="Arial" w:hAnsi="Arial" w:cs="Arial"/>
                <w:sz w:val="20"/>
              </w:rPr>
              <w:t xml:space="preserve">Cllr </w:t>
            </w:r>
            <w:r w:rsidR="00705362">
              <w:rPr>
                <w:rFonts w:ascii="Arial" w:hAnsi="Arial" w:cs="Arial"/>
                <w:sz w:val="20"/>
              </w:rPr>
              <w:t>Keane</w:t>
            </w:r>
            <w:r w:rsidR="007B2B41">
              <w:rPr>
                <w:rFonts w:ascii="Arial" w:hAnsi="Arial" w:cs="Arial"/>
                <w:sz w:val="20"/>
              </w:rPr>
              <w:t>,</w:t>
            </w:r>
            <w:r w:rsidR="00C91A26" w:rsidRPr="006D564E">
              <w:rPr>
                <w:rFonts w:ascii="Arial" w:hAnsi="Arial" w:cs="Arial"/>
                <w:sz w:val="20"/>
              </w:rPr>
              <w:t xml:space="preserve"> seconded Cllr </w:t>
            </w:r>
            <w:proofErr w:type="spellStart"/>
            <w:r w:rsidR="00F06147">
              <w:rPr>
                <w:rFonts w:ascii="Arial" w:hAnsi="Arial" w:cs="Arial"/>
                <w:sz w:val="20"/>
              </w:rPr>
              <w:t>Forgham</w:t>
            </w:r>
            <w:proofErr w:type="spellEnd"/>
            <w:r w:rsidR="00EA2490">
              <w:rPr>
                <w:rFonts w:ascii="Arial" w:hAnsi="Arial" w:cs="Arial"/>
                <w:sz w:val="20"/>
              </w:rPr>
              <w:t xml:space="preserve"> </w:t>
            </w:r>
            <w:r w:rsidR="00412875" w:rsidRPr="006D564E">
              <w:rPr>
                <w:rFonts w:ascii="Arial" w:hAnsi="Arial" w:cs="Arial"/>
                <w:sz w:val="20"/>
              </w:rPr>
              <w:t>and agreed unanimously.</w:t>
            </w:r>
            <w:r w:rsidR="005A628A">
              <w:rPr>
                <w:rFonts w:ascii="Arial" w:hAnsi="Arial" w:cs="Arial"/>
                <w:sz w:val="20"/>
              </w:rPr>
              <w:t xml:space="preserve"> </w:t>
            </w:r>
          </w:p>
        </w:tc>
        <w:tc>
          <w:tcPr>
            <w:tcW w:w="1351" w:type="dxa"/>
            <w:shd w:val="clear" w:color="auto" w:fill="E6E6E6"/>
          </w:tcPr>
          <w:p w:rsidR="00686DBD" w:rsidRPr="006D564E" w:rsidRDefault="00686DBD">
            <w:pPr>
              <w:jc w:val="right"/>
              <w:rPr>
                <w:rFonts w:ascii="Arial" w:hAnsi="Arial" w:cs="Arial"/>
                <w:b/>
                <w:sz w:val="20"/>
              </w:rPr>
            </w:pPr>
          </w:p>
        </w:tc>
      </w:tr>
      <w:tr w:rsidR="0075575A" w:rsidRPr="006D564E" w:rsidTr="005B0CF3">
        <w:tc>
          <w:tcPr>
            <w:tcW w:w="666" w:type="dxa"/>
          </w:tcPr>
          <w:p w:rsidR="0075575A" w:rsidRPr="006D564E" w:rsidRDefault="00A8356D">
            <w:pPr>
              <w:rPr>
                <w:rFonts w:ascii="Arial" w:hAnsi="Arial" w:cs="Arial"/>
                <w:b/>
                <w:bCs/>
                <w:sz w:val="20"/>
              </w:rPr>
            </w:pPr>
            <w:r w:rsidRPr="006D564E">
              <w:rPr>
                <w:rFonts w:ascii="Arial" w:hAnsi="Arial" w:cs="Arial"/>
                <w:b/>
                <w:bCs/>
                <w:sz w:val="20"/>
              </w:rPr>
              <w:t>4</w:t>
            </w:r>
          </w:p>
        </w:tc>
        <w:tc>
          <w:tcPr>
            <w:tcW w:w="927" w:type="dxa"/>
          </w:tcPr>
          <w:p w:rsidR="0075575A" w:rsidRPr="006D564E" w:rsidRDefault="0075575A">
            <w:pPr>
              <w:rPr>
                <w:rFonts w:ascii="Arial" w:hAnsi="Arial" w:cs="Arial"/>
                <w:b/>
                <w:bCs/>
                <w:sz w:val="20"/>
              </w:rPr>
            </w:pPr>
          </w:p>
        </w:tc>
        <w:tc>
          <w:tcPr>
            <w:tcW w:w="7055" w:type="dxa"/>
          </w:tcPr>
          <w:p w:rsidR="0075575A" w:rsidRPr="006D564E" w:rsidRDefault="00A8356D">
            <w:pPr>
              <w:pStyle w:val="Heading6"/>
            </w:pPr>
            <w:r w:rsidRPr="006D564E">
              <w:t xml:space="preserve">TO RECEIVE REPORTS </w:t>
            </w:r>
          </w:p>
        </w:tc>
        <w:tc>
          <w:tcPr>
            <w:tcW w:w="1351" w:type="dxa"/>
            <w:shd w:val="clear" w:color="auto" w:fill="E6E6E6"/>
          </w:tcPr>
          <w:p w:rsidR="0075575A" w:rsidRPr="006D564E" w:rsidRDefault="0075575A">
            <w:pPr>
              <w:pStyle w:val="Heading6"/>
              <w:jc w:val="right"/>
              <w:rPr>
                <w:bCs w:val="0"/>
              </w:rPr>
            </w:pPr>
          </w:p>
        </w:tc>
      </w:tr>
      <w:tr w:rsidR="001667B6" w:rsidRPr="006D564E" w:rsidTr="005B0CF3">
        <w:tc>
          <w:tcPr>
            <w:tcW w:w="666" w:type="dxa"/>
          </w:tcPr>
          <w:p w:rsidR="001667B6" w:rsidRPr="006D564E" w:rsidRDefault="001667B6">
            <w:pPr>
              <w:rPr>
                <w:rFonts w:ascii="Arial" w:hAnsi="Arial" w:cs="Arial"/>
                <w:b/>
                <w:bCs/>
                <w:sz w:val="20"/>
              </w:rPr>
            </w:pPr>
          </w:p>
        </w:tc>
        <w:tc>
          <w:tcPr>
            <w:tcW w:w="927" w:type="dxa"/>
          </w:tcPr>
          <w:p w:rsidR="001667B6" w:rsidRPr="006D564E" w:rsidRDefault="001667B6" w:rsidP="001667B6">
            <w:pPr>
              <w:rPr>
                <w:rFonts w:ascii="Arial" w:hAnsi="Arial" w:cs="Arial"/>
                <w:bCs/>
                <w:sz w:val="20"/>
              </w:rPr>
            </w:pPr>
            <w:r w:rsidRPr="006D564E">
              <w:rPr>
                <w:rFonts w:ascii="Arial" w:hAnsi="Arial" w:cs="Arial"/>
                <w:b/>
                <w:bCs/>
                <w:sz w:val="20"/>
              </w:rPr>
              <w:t>4.1.</w:t>
            </w:r>
          </w:p>
          <w:p w:rsidR="001667B6" w:rsidRPr="001667B6" w:rsidRDefault="001667B6" w:rsidP="00ED02FD">
            <w:pPr>
              <w:rPr>
                <w:rFonts w:ascii="Arial" w:hAnsi="Arial" w:cs="Arial"/>
                <w:bCs/>
                <w:sz w:val="20"/>
              </w:rPr>
            </w:pPr>
            <w:r w:rsidRPr="001667B6">
              <w:rPr>
                <w:rFonts w:ascii="Arial" w:hAnsi="Arial" w:cs="Arial"/>
                <w:bCs/>
                <w:sz w:val="20"/>
              </w:rPr>
              <w:t>4.1.1.</w:t>
            </w:r>
          </w:p>
        </w:tc>
        <w:tc>
          <w:tcPr>
            <w:tcW w:w="7055" w:type="dxa"/>
          </w:tcPr>
          <w:p w:rsidR="001667B6" w:rsidRPr="00E34F79" w:rsidRDefault="001667B6" w:rsidP="001667B6">
            <w:pPr>
              <w:rPr>
                <w:rFonts w:ascii="Arial" w:hAnsi="Arial" w:cs="Arial"/>
                <w:sz w:val="20"/>
              </w:rPr>
            </w:pPr>
            <w:r>
              <w:rPr>
                <w:rFonts w:ascii="Arial" w:hAnsi="Arial" w:cs="Arial"/>
                <w:b/>
                <w:sz w:val="20"/>
              </w:rPr>
              <w:t>Clerk</w:t>
            </w:r>
            <w:r w:rsidRPr="009E3F6B">
              <w:rPr>
                <w:rFonts w:ascii="Arial" w:hAnsi="Arial" w:cs="Arial"/>
                <w:b/>
                <w:sz w:val="20"/>
              </w:rPr>
              <w:t xml:space="preserve">s Report &amp; Review of Actions. </w:t>
            </w:r>
            <w:r w:rsidRPr="006E3151">
              <w:rPr>
                <w:rFonts w:ascii="Arial" w:hAnsi="Arial" w:cs="Arial"/>
                <w:b/>
                <w:i/>
                <w:iCs/>
                <w:sz w:val="20"/>
              </w:rPr>
              <w:t>(</w:t>
            </w:r>
            <w:proofErr w:type="gramStart"/>
            <w:r>
              <w:rPr>
                <w:rFonts w:ascii="Arial" w:hAnsi="Arial" w:cs="Arial"/>
                <w:b/>
                <w:i/>
                <w:iCs/>
                <w:sz w:val="20"/>
              </w:rPr>
              <w:t>see</w:t>
            </w:r>
            <w:proofErr w:type="gramEnd"/>
            <w:r>
              <w:rPr>
                <w:rFonts w:ascii="Arial" w:hAnsi="Arial" w:cs="Arial"/>
                <w:b/>
                <w:i/>
                <w:iCs/>
                <w:sz w:val="20"/>
              </w:rPr>
              <w:t xml:space="preserve"> Appendix A1</w:t>
            </w:r>
            <w:r w:rsidRPr="006E3151">
              <w:rPr>
                <w:rFonts w:ascii="Arial" w:hAnsi="Arial" w:cs="Arial"/>
                <w:b/>
                <w:i/>
                <w:iCs/>
                <w:sz w:val="20"/>
              </w:rPr>
              <w:t>)</w:t>
            </w:r>
            <w:r>
              <w:rPr>
                <w:rFonts w:ascii="Arial" w:hAnsi="Arial" w:cs="Arial"/>
                <w:b/>
                <w:i/>
                <w:iCs/>
                <w:sz w:val="20"/>
              </w:rPr>
              <w:t>.</w:t>
            </w:r>
            <w:r>
              <w:rPr>
                <w:rFonts w:ascii="Arial" w:hAnsi="Arial" w:cs="Arial"/>
                <w:iCs/>
                <w:sz w:val="20"/>
              </w:rPr>
              <w:t xml:space="preserve"> Matters arising:</w:t>
            </w:r>
          </w:p>
          <w:p w:rsidR="001667B6" w:rsidRPr="00066FB9" w:rsidRDefault="005F56F1" w:rsidP="009C300C">
            <w:pPr>
              <w:rPr>
                <w:rFonts w:ascii="Arial" w:hAnsi="Arial" w:cs="Arial"/>
                <w:sz w:val="20"/>
                <w:szCs w:val="20"/>
              </w:rPr>
            </w:pPr>
            <w:r>
              <w:rPr>
                <w:rFonts w:ascii="Arial" w:hAnsi="Arial" w:cs="Arial"/>
                <w:sz w:val="20"/>
                <w:szCs w:val="20"/>
              </w:rPr>
              <w:t xml:space="preserve">Item 2 – </w:t>
            </w:r>
            <w:r w:rsidR="009C300C">
              <w:rPr>
                <w:rFonts w:ascii="Arial" w:hAnsi="Arial" w:cs="Arial"/>
                <w:sz w:val="20"/>
                <w:szCs w:val="20"/>
              </w:rPr>
              <w:t>Cllr Geary is continuing to talk to the Heads of MKC Planning about the window within which parish councils are able to consider planning applications. The newly imposed 21 day notice period will mean that some applications fall between parish council meetings. MKC Planning are appreciative of the problem and are looking for ways to resolve it. Cllr Geary to report back next meeting.</w:t>
            </w:r>
          </w:p>
        </w:tc>
        <w:tc>
          <w:tcPr>
            <w:tcW w:w="1351" w:type="dxa"/>
            <w:shd w:val="clear" w:color="auto" w:fill="E6E6E6"/>
          </w:tcPr>
          <w:p w:rsidR="001667B6" w:rsidRDefault="001667B6" w:rsidP="00C96D87">
            <w:pPr>
              <w:rPr>
                <w:rFonts w:ascii="Arial" w:hAnsi="Arial" w:cs="Arial"/>
                <w:sz w:val="20"/>
              </w:rPr>
            </w:pPr>
          </w:p>
          <w:p w:rsidR="001959C2" w:rsidRDefault="001959C2" w:rsidP="00C96D87">
            <w:pPr>
              <w:rPr>
                <w:rFonts w:ascii="Arial" w:hAnsi="Arial" w:cs="Arial"/>
                <w:sz w:val="20"/>
              </w:rPr>
            </w:pPr>
          </w:p>
          <w:p w:rsidR="009C300C" w:rsidRDefault="009C300C" w:rsidP="00C96D87">
            <w:pPr>
              <w:rPr>
                <w:rFonts w:ascii="Arial" w:hAnsi="Arial" w:cs="Arial"/>
                <w:sz w:val="20"/>
              </w:rPr>
            </w:pPr>
          </w:p>
          <w:p w:rsidR="009C300C" w:rsidRDefault="009C300C" w:rsidP="00C96D87">
            <w:pPr>
              <w:rPr>
                <w:rFonts w:ascii="Arial" w:hAnsi="Arial" w:cs="Arial"/>
                <w:sz w:val="20"/>
              </w:rPr>
            </w:pPr>
          </w:p>
          <w:p w:rsidR="00066FB9" w:rsidRDefault="00066FB9" w:rsidP="00F742B3">
            <w:pPr>
              <w:rPr>
                <w:rFonts w:ascii="Arial" w:hAnsi="Arial" w:cs="Arial"/>
                <w:sz w:val="20"/>
                <w:szCs w:val="20"/>
              </w:rPr>
            </w:pPr>
          </w:p>
          <w:p w:rsidR="00350281" w:rsidRDefault="00350281" w:rsidP="00F742B3">
            <w:pPr>
              <w:rPr>
                <w:rFonts w:ascii="Arial" w:hAnsi="Arial" w:cs="Arial"/>
                <w:sz w:val="20"/>
                <w:szCs w:val="20"/>
              </w:rPr>
            </w:pPr>
            <w:r>
              <w:rPr>
                <w:rFonts w:ascii="Arial" w:hAnsi="Arial" w:cs="Arial"/>
                <w:b/>
                <w:sz w:val="16"/>
                <w:szCs w:val="16"/>
              </w:rPr>
              <w:t>Cllr Geary</w:t>
            </w:r>
          </w:p>
          <w:p w:rsidR="00350281" w:rsidRPr="00350281" w:rsidRDefault="00350281" w:rsidP="00F742B3">
            <w:pPr>
              <w:rPr>
                <w:rFonts w:ascii="Arial" w:hAnsi="Arial" w:cs="Arial"/>
                <w:sz w:val="20"/>
                <w:szCs w:val="20"/>
              </w:rPr>
            </w:pPr>
          </w:p>
        </w:tc>
      </w:tr>
      <w:tr w:rsidR="0075575A" w:rsidRPr="006D564E" w:rsidTr="005B0CF3">
        <w:tc>
          <w:tcPr>
            <w:tcW w:w="666" w:type="dxa"/>
          </w:tcPr>
          <w:p w:rsidR="0075575A" w:rsidRPr="006D564E" w:rsidRDefault="0075575A">
            <w:pPr>
              <w:rPr>
                <w:rFonts w:ascii="Arial" w:hAnsi="Arial" w:cs="Arial"/>
                <w:b/>
                <w:bCs/>
                <w:sz w:val="20"/>
              </w:rPr>
            </w:pPr>
          </w:p>
        </w:tc>
        <w:tc>
          <w:tcPr>
            <w:tcW w:w="927" w:type="dxa"/>
          </w:tcPr>
          <w:p w:rsidR="00C96D87" w:rsidRPr="006D564E" w:rsidRDefault="00C96D87" w:rsidP="00ED02FD">
            <w:pPr>
              <w:rPr>
                <w:rFonts w:ascii="Arial" w:hAnsi="Arial" w:cs="Arial"/>
                <w:bCs/>
                <w:sz w:val="20"/>
              </w:rPr>
            </w:pPr>
            <w:r w:rsidRPr="006D564E">
              <w:rPr>
                <w:rFonts w:ascii="Arial" w:hAnsi="Arial" w:cs="Arial"/>
                <w:bCs/>
                <w:sz w:val="20"/>
              </w:rPr>
              <w:t>4.1.</w:t>
            </w:r>
            <w:r w:rsidR="001667B6">
              <w:rPr>
                <w:rFonts w:ascii="Arial" w:hAnsi="Arial" w:cs="Arial"/>
                <w:bCs/>
                <w:sz w:val="20"/>
              </w:rPr>
              <w:t>2</w:t>
            </w:r>
            <w:r w:rsidRPr="006D564E">
              <w:rPr>
                <w:rFonts w:ascii="Arial" w:hAnsi="Arial" w:cs="Arial"/>
                <w:bCs/>
                <w:sz w:val="20"/>
              </w:rPr>
              <w:t>.</w:t>
            </w:r>
          </w:p>
          <w:p w:rsidR="00C96D87" w:rsidRPr="006D564E" w:rsidRDefault="00C96D87" w:rsidP="00ED02FD">
            <w:pPr>
              <w:rPr>
                <w:rFonts w:ascii="Arial" w:hAnsi="Arial" w:cs="Arial"/>
                <w:bCs/>
                <w:sz w:val="20"/>
              </w:rPr>
            </w:pPr>
          </w:p>
        </w:tc>
        <w:tc>
          <w:tcPr>
            <w:tcW w:w="7055" w:type="dxa"/>
          </w:tcPr>
          <w:p w:rsidR="00C96D87" w:rsidRPr="00764ACD" w:rsidRDefault="005F56F1" w:rsidP="0070566A">
            <w:pPr>
              <w:rPr>
                <w:rFonts w:ascii="Arial" w:hAnsi="Arial" w:cs="Arial"/>
                <w:i/>
                <w:color w:val="FF0000"/>
                <w:sz w:val="20"/>
                <w:szCs w:val="20"/>
              </w:rPr>
            </w:pPr>
            <w:r>
              <w:rPr>
                <w:rFonts w:ascii="Arial" w:hAnsi="Arial" w:cs="Arial"/>
                <w:sz w:val="20"/>
                <w:szCs w:val="20"/>
              </w:rPr>
              <w:t xml:space="preserve">Item </w:t>
            </w:r>
            <w:r w:rsidR="009C300C">
              <w:rPr>
                <w:rFonts w:ascii="Arial" w:hAnsi="Arial" w:cs="Arial"/>
                <w:sz w:val="20"/>
                <w:szCs w:val="20"/>
              </w:rPr>
              <w:t>6</w:t>
            </w:r>
            <w:r>
              <w:rPr>
                <w:rFonts w:ascii="Arial" w:hAnsi="Arial" w:cs="Arial"/>
                <w:sz w:val="20"/>
                <w:szCs w:val="20"/>
              </w:rPr>
              <w:t xml:space="preserve"> – Cllr </w:t>
            </w:r>
            <w:proofErr w:type="spellStart"/>
            <w:r w:rsidR="009C300C">
              <w:rPr>
                <w:rFonts w:ascii="Arial" w:hAnsi="Arial" w:cs="Arial"/>
                <w:sz w:val="20"/>
                <w:szCs w:val="20"/>
              </w:rPr>
              <w:t>Forgham</w:t>
            </w:r>
            <w:proofErr w:type="spellEnd"/>
            <w:r w:rsidR="009C300C">
              <w:rPr>
                <w:rFonts w:ascii="Arial" w:hAnsi="Arial" w:cs="Arial"/>
                <w:sz w:val="20"/>
                <w:szCs w:val="20"/>
              </w:rPr>
              <w:t xml:space="preserve"> reported that before the new village gates </w:t>
            </w:r>
            <w:r w:rsidR="00F51C43">
              <w:rPr>
                <w:rFonts w:ascii="Arial" w:hAnsi="Arial" w:cs="Arial"/>
                <w:sz w:val="20"/>
                <w:szCs w:val="20"/>
              </w:rPr>
              <w:t>can be fitted MKC will need to arrange for he combined village</w:t>
            </w:r>
            <w:r w:rsidR="0070566A">
              <w:rPr>
                <w:rFonts w:ascii="Arial" w:hAnsi="Arial" w:cs="Arial"/>
                <w:sz w:val="20"/>
                <w:szCs w:val="20"/>
              </w:rPr>
              <w:t xml:space="preserve"> name</w:t>
            </w:r>
            <w:r w:rsidR="00F51C43">
              <w:rPr>
                <w:rFonts w:ascii="Arial" w:hAnsi="Arial" w:cs="Arial"/>
                <w:sz w:val="20"/>
                <w:szCs w:val="20"/>
              </w:rPr>
              <w:t xml:space="preserve">/speed limit signs will have to be replaced with stand-alone </w:t>
            </w:r>
            <w:r w:rsidR="0070566A">
              <w:rPr>
                <w:rFonts w:ascii="Arial" w:hAnsi="Arial" w:cs="Arial"/>
                <w:sz w:val="20"/>
                <w:szCs w:val="20"/>
              </w:rPr>
              <w:t>30 mph signs</w:t>
            </w:r>
            <w:r w:rsidR="00F51C43">
              <w:rPr>
                <w:rFonts w:ascii="Arial" w:hAnsi="Arial" w:cs="Arial"/>
                <w:sz w:val="20"/>
                <w:szCs w:val="20"/>
              </w:rPr>
              <w:t xml:space="preserve">. Cllr </w:t>
            </w:r>
            <w:proofErr w:type="spellStart"/>
            <w:r w:rsidR="00F51C43">
              <w:rPr>
                <w:rFonts w:ascii="Arial" w:hAnsi="Arial" w:cs="Arial"/>
                <w:sz w:val="20"/>
                <w:szCs w:val="20"/>
              </w:rPr>
              <w:t>Forgham</w:t>
            </w:r>
            <w:proofErr w:type="spellEnd"/>
            <w:r w:rsidR="00F51C43">
              <w:rPr>
                <w:rFonts w:ascii="Arial" w:hAnsi="Arial" w:cs="Arial"/>
                <w:sz w:val="20"/>
                <w:szCs w:val="20"/>
              </w:rPr>
              <w:t xml:space="preserve"> to determine timelines</w:t>
            </w:r>
          </w:p>
        </w:tc>
        <w:tc>
          <w:tcPr>
            <w:tcW w:w="1351" w:type="dxa"/>
            <w:shd w:val="clear" w:color="auto" w:fill="E6E6E6"/>
          </w:tcPr>
          <w:p w:rsidR="001959C2" w:rsidRDefault="001959C2" w:rsidP="00242B53">
            <w:pPr>
              <w:rPr>
                <w:rFonts w:ascii="Arial" w:hAnsi="Arial" w:cs="Arial"/>
                <w:sz w:val="20"/>
                <w:szCs w:val="20"/>
              </w:rPr>
            </w:pPr>
          </w:p>
          <w:p w:rsidR="00F51C43" w:rsidRDefault="00F51C43" w:rsidP="00242B53">
            <w:pPr>
              <w:rPr>
                <w:rFonts w:ascii="Arial" w:hAnsi="Arial" w:cs="Arial"/>
                <w:sz w:val="20"/>
                <w:szCs w:val="20"/>
              </w:rPr>
            </w:pPr>
          </w:p>
          <w:p w:rsidR="00F51C43" w:rsidRPr="00F51C43" w:rsidRDefault="00F51C43" w:rsidP="00242B53">
            <w:pPr>
              <w:rPr>
                <w:rFonts w:ascii="Arial" w:hAnsi="Arial" w:cs="Arial"/>
                <w:b/>
                <w:sz w:val="16"/>
                <w:szCs w:val="16"/>
              </w:rPr>
            </w:pPr>
            <w:r>
              <w:rPr>
                <w:rFonts w:ascii="Arial" w:hAnsi="Arial" w:cs="Arial"/>
                <w:b/>
                <w:sz w:val="16"/>
                <w:szCs w:val="16"/>
              </w:rPr>
              <w:t xml:space="preserve">Cllr </w:t>
            </w:r>
            <w:proofErr w:type="spellStart"/>
            <w:r>
              <w:rPr>
                <w:rFonts w:ascii="Arial" w:hAnsi="Arial" w:cs="Arial"/>
                <w:b/>
                <w:sz w:val="16"/>
                <w:szCs w:val="16"/>
              </w:rPr>
              <w:t>Forgham</w:t>
            </w:r>
            <w:proofErr w:type="spellEnd"/>
          </w:p>
        </w:tc>
      </w:tr>
      <w:tr w:rsidR="005F56F1" w:rsidRPr="006D564E" w:rsidTr="005B0CF3">
        <w:tc>
          <w:tcPr>
            <w:tcW w:w="666" w:type="dxa"/>
          </w:tcPr>
          <w:p w:rsidR="005F56F1" w:rsidRPr="006D564E" w:rsidRDefault="005F56F1">
            <w:pPr>
              <w:rPr>
                <w:rFonts w:ascii="Arial" w:hAnsi="Arial" w:cs="Arial"/>
                <w:b/>
                <w:bCs/>
                <w:sz w:val="20"/>
              </w:rPr>
            </w:pPr>
          </w:p>
        </w:tc>
        <w:tc>
          <w:tcPr>
            <w:tcW w:w="927" w:type="dxa"/>
          </w:tcPr>
          <w:p w:rsidR="005F56F1" w:rsidRPr="006D564E" w:rsidRDefault="005F56F1" w:rsidP="00ED02FD">
            <w:pPr>
              <w:rPr>
                <w:rFonts w:ascii="Arial" w:hAnsi="Arial" w:cs="Arial"/>
                <w:bCs/>
                <w:sz w:val="20"/>
              </w:rPr>
            </w:pPr>
            <w:r>
              <w:rPr>
                <w:rFonts w:ascii="Arial" w:hAnsi="Arial" w:cs="Arial"/>
                <w:bCs/>
                <w:sz w:val="20"/>
              </w:rPr>
              <w:t>4.1.3.</w:t>
            </w:r>
          </w:p>
        </w:tc>
        <w:tc>
          <w:tcPr>
            <w:tcW w:w="7055" w:type="dxa"/>
          </w:tcPr>
          <w:p w:rsidR="005F56F1" w:rsidRDefault="005F56F1" w:rsidP="0070566A">
            <w:pPr>
              <w:rPr>
                <w:rFonts w:ascii="Arial" w:hAnsi="Arial" w:cs="Arial"/>
                <w:sz w:val="20"/>
                <w:szCs w:val="20"/>
              </w:rPr>
            </w:pPr>
            <w:r>
              <w:rPr>
                <w:rFonts w:ascii="Arial" w:hAnsi="Arial" w:cs="Arial"/>
                <w:sz w:val="20"/>
                <w:szCs w:val="20"/>
              </w:rPr>
              <w:t xml:space="preserve"> Item </w:t>
            </w:r>
            <w:r w:rsidR="00F51C43">
              <w:rPr>
                <w:rFonts w:ascii="Arial" w:hAnsi="Arial" w:cs="Arial"/>
                <w:sz w:val="20"/>
                <w:szCs w:val="20"/>
              </w:rPr>
              <w:t>5</w:t>
            </w:r>
            <w:r>
              <w:rPr>
                <w:rFonts w:ascii="Arial" w:hAnsi="Arial" w:cs="Arial"/>
                <w:sz w:val="20"/>
                <w:szCs w:val="20"/>
              </w:rPr>
              <w:t xml:space="preserve"> – Cllr </w:t>
            </w:r>
            <w:proofErr w:type="spellStart"/>
            <w:r w:rsidR="00F51C43">
              <w:rPr>
                <w:rFonts w:ascii="Arial" w:hAnsi="Arial" w:cs="Arial"/>
                <w:sz w:val="20"/>
                <w:szCs w:val="20"/>
              </w:rPr>
              <w:t>Sweetland</w:t>
            </w:r>
            <w:proofErr w:type="spellEnd"/>
            <w:r w:rsidR="00F51C43">
              <w:rPr>
                <w:rFonts w:ascii="Arial" w:hAnsi="Arial" w:cs="Arial"/>
                <w:sz w:val="20"/>
                <w:szCs w:val="20"/>
              </w:rPr>
              <w:t xml:space="preserve"> pointed out that the </w:t>
            </w:r>
            <w:r w:rsidR="00C76E23">
              <w:rPr>
                <w:rFonts w:ascii="Arial" w:hAnsi="Arial" w:cs="Arial"/>
                <w:sz w:val="20"/>
                <w:szCs w:val="20"/>
              </w:rPr>
              <w:t xml:space="preserve">new </w:t>
            </w:r>
            <w:r w:rsidR="00F51C43">
              <w:rPr>
                <w:rFonts w:ascii="Arial" w:hAnsi="Arial" w:cs="Arial"/>
                <w:sz w:val="20"/>
                <w:szCs w:val="20"/>
              </w:rPr>
              <w:t xml:space="preserve">chains at the </w:t>
            </w:r>
            <w:r w:rsidR="00C76E23">
              <w:rPr>
                <w:rFonts w:ascii="Arial" w:hAnsi="Arial" w:cs="Arial"/>
                <w:sz w:val="20"/>
                <w:szCs w:val="20"/>
              </w:rPr>
              <w:t xml:space="preserve">bus stop can be un-hooked and stolen. Clerk to contact contractor. </w:t>
            </w:r>
            <w:r w:rsidR="00C76E23" w:rsidRPr="0070566A">
              <w:rPr>
                <w:rFonts w:ascii="Arial" w:hAnsi="Arial" w:cs="Arial"/>
                <w:b/>
                <w:sz w:val="20"/>
                <w:szCs w:val="20"/>
              </w:rPr>
              <w:t>Secretary’s note:</w:t>
            </w:r>
            <w:r w:rsidR="00C76E23">
              <w:rPr>
                <w:rFonts w:ascii="Arial" w:hAnsi="Arial" w:cs="Arial"/>
                <w:sz w:val="20"/>
                <w:szCs w:val="20"/>
              </w:rPr>
              <w:t xml:space="preserve"> the cont</w:t>
            </w:r>
            <w:r w:rsidR="0070566A">
              <w:rPr>
                <w:rFonts w:ascii="Arial" w:hAnsi="Arial" w:cs="Arial"/>
                <w:sz w:val="20"/>
                <w:szCs w:val="20"/>
              </w:rPr>
              <w:t>r</w:t>
            </w:r>
            <w:r w:rsidR="00C76E23">
              <w:rPr>
                <w:rFonts w:ascii="Arial" w:hAnsi="Arial" w:cs="Arial"/>
                <w:sz w:val="20"/>
                <w:szCs w:val="20"/>
              </w:rPr>
              <w:t xml:space="preserve">actor has now secured the chains although the chains had not been secured in the old configuration and to </w:t>
            </w:r>
            <w:r w:rsidR="0070566A">
              <w:rPr>
                <w:rFonts w:ascii="Arial" w:hAnsi="Arial" w:cs="Arial"/>
                <w:sz w:val="20"/>
                <w:szCs w:val="20"/>
              </w:rPr>
              <w:t>do so</w:t>
            </w:r>
            <w:r w:rsidR="00C76E23">
              <w:rPr>
                <w:rFonts w:ascii="Arial" w:hAnsi="Arial" w:cs="Arial"/>
                <w:sz w:val="20"/>
                <w:szCs w:val="20"/>
              </w:rPr>
              <w:t xml:space="preserve"> was not included in the job spec.</w:t>
            </w:r>
          </w:p>
        </w:tc>
        <w:tc>
          <w:tcPr>
            <w:tcW w:w="1351" w:type="dxa"/>
            <w:shd w:val="clear" w:color="auto" w:fill="E6E6E6"/>
          </w:tcPr>
          <w:p w:rsidR="005F56F1" w:rsidRDefault="005F56F1" w:rsidP="000A2834">
            <w:pPr>
              <w:rPr>
                <w:rFonts w:ascii="Arial" w:hAnsi="Arial" w:cs="Arial"/>
                <w:sz w:val="20"/>
                <w:szCs w:val="20"/>
              </w:rPr>
            </w:pPr>
          </w:p>
          <w:p w:rsidR="00C76E23" w:rsidRPr="00C76E23" w:rsidRDefault="00C76E23" w:rsidP="000A2834">
            <w:pPr>
              <w:rPr>
                <w:rFonts w:ascii="Arial" w:hAnsi="Arial" w:cs="Arial"/>
                <w:b/>
                <w:sz w:val="16"/>
                <w:szCs w:val="16"/>
              </w:rPr>
            </w:pPr>
            <w:r>
              <w:rPr>
                <w:rFonts w:ascii="Arial" w:hAnsi="Arial" w:cs="Arial"/>
                <w:b/>
                <w:sz w:val="16"/>
                <w:szCs w:val="16"/>
              </w:rPr>
              <w:t>Clerk</w:t>
            </w:r>
          </w:p>
          <w:p w:rsidR="00765E75" w:rsidRDefault="00765E75" w:rsidP="000A2834">
            <w:pPr>
              <w:rPr>
                <w:rFonts w:ascii="Arial" w:hAnsi="Arial" w:cs="Arial"/>
                <w:sz w:val="20"/>
                <w:szCs w:val="20"/>
              </w:rPr>
            </w:pPr>
          </w:p>
          <w:p w:rsidR="00765E75" w:rsidRDefault="00765E75" w:rsidP="000A2834">
            <w:pPr>
              <w:rPr>
                <w:rFonts w:ascii="Arial" w:hAnsi="Arial" w:cs="Arial"/>
                <w:sz w:val="20"/>
                <w:szCs w:val="20"/>
              </w:rPr>
            </w:pPr>
          </w:p>
          <w:p w:rsidR="00765E75" w:rsidRPr="00765E75" w:rsidRDefault="00765E75" w:rsidP="000A2834">
            <w:pPr>
              <w:rPr>
                <w:rFonts w:ascii="Arial" w:hAnsi="Arial" w:cs="Arial"/>
                <w:b/>
                <w:sz w:val="16"/>
                <w:szCs w:val="16"/>
              </w:rPr>
            </w:pPr>
          </w:p>
        </w:tc>
      </w:tr>
      <w:tr w:rsidR="00350281" w:rsidRPr="006D564E" w:rsidTr="005B0CF3">
        <w:tc>
          <w:tcPr>
            <w:tcW w:w="666" w:type="dxa"/>
          </w:tcPr>
          <w:p w:rsidR="00350281" w:rsidRPr="006D564E" w:rsidRDefault="00350281">
            <w:pPr>
              <w:rPr>
                <w:rFonts w:ascii="Arial" w:hAnsi="Arial" w:cs="Arial"/>
                <w:b/>
                <w:bCs/>
                <w:sz w:val="20"/>
              </w:rPr>
            </w:pPr>
          </w:p>
        </w:tc>
        <w:tc>
          <w:tcPr>
            <w:tcW w:w="927" w:type="dxa"/>
          </w:tcPr>
          <w:p w:rsidR="00350281" w:rsidRDefault="00350281" w:rsidP="00ED02FD">
            <w:pPr>
              <w:rPr>
                <w:rFonts w:ascii="Arial" w:hAnsi="Arial" w:cs="Arial"/>
                <w:bCs/>
                <w:sz w:val="20"/>
              </w:rPr>
            </w:pPr>
            <w:r>
              <w:rPr>
                <w:rFonts w:ascii="Arial" w:hAnsi="Arial" w:cs="Arial"/>
                <w:bCs/>
                <w:sz w:val="20"/>
              </w:rPr>
              <w:t>4.1.4.</w:t>
            </w:r>
          </w:p>
        </w:tc>
        <w:tc>
          <w:tcPr>
            <w:tcW w:w="7055" w:type="dxa"/>
          </w:tcPr>
          <w:p w:rsidR="00350281" w:rsidRDefault="00350281" w:rsidP="00C76E23">
            <w:pPr>
              <w:rPr>
                <w:rFonts w:ascii="Arial" w:hAnsi="Arial" w:cs="Arial"/>
                <w:sz w:val="20"/>
                <w:szCs w:val="20"/>
              </w:rPr>
            </w:pPr>
            <w:r>
              <w:rPr>
                <w:rFonts w:ascii="Arial" w:hAnsi="Arial" w:cs="Arial"/>
                <w:sz w:val="20"/>
                <w:szCs w:val="20"/>
              </w:rPr>
              <w:t xml:space="preserve">Item </w:t>
            </w:r>
            <w:r w:rsidR="00C76E23">
              <w:rPr>
                <w:rFonts w:ascii="Arial" w:hAnsi="Arial" w:cs="Arial"/>
                <w:sz w:val="20"/>
                <w:szCs w:val="20"/>
              </w:rPr>
              <w:t>13</w:t>
            </w:r>
            <w:r>
              <w:rPr>
                <w:rFonts w:ascii="Arial" w:hAnsi="Arial" w:cs="Arial"/>
                <w:sz w:val="20"/>
                <w:szCs w:val="20"/>
              </w:rPr>
              <w:t xml:space="preserve"> – Cllr </w:t>
            </w:r>
            <w:r w:rsidR="00C76E23">
              <w:rPr>
                <w:rFonts w:ascii="Arial" w:hAnsi="Arial" w:cs="Arial"/>
                <w:sz w:val="20"/>
                <w:szCs w:val="20"/>
              </w:rPr>
              <w:t>Keane had arranged a meeting with the owner of the Carrington Arms for later this week to discuss the additional parking spaces and use of the village green. He had also noticed that the new brickwork has a crack in it and will bring that matter up also.</w:t>
            </w:r>
          </w:p>
        </w:tc>
        <w:tc>
          <w:tcPr>
            <w:tcW w:w="1351" w:type="dxa"/>
            <w:shd w:val="clear" w:color="auto" w:fill="E6E6E6"/>
          </w:tcPr>
          <w:p w:rsidR="00C76E23" w:rsidRPr="00C76E23" w:rsidRDefault="00C76E23" w:rsidP="000A2834">
            <w:pPr>
              <w:rPr>
                <w:rFonts w:ascii="Arial" w:hAnsi="Arial" w:cs="Arial"/>
                <w:b/>
                <w:sz w:val="16"/>
                <w:szCs w:val="16"/>
              </w:rPr>
            </w:pPr>
            <w:r>
              <w:rPr>
                <w:rFonts w:ascii="Arial" w:hAnsi="Arial" w:cs="Arial"/>
                <w:b/>
                <w:sz w:val="16"/>
                <w:szCs w:val="16"/>
              </w:rPr>
              <w:t>Cllr Keane</w:t>
            </w:r>
          </w:p>
        </w:tc>
      </w:tr>
      <w:tr w:rsidR="00350281" w:rsidRPr="006D564E" w:rsidTr="005B0CF3">
        <w:tc>
          <w:tcPr>
            <w:tcW w:w="666" w:type="dxa"/>
          </w:tcPr>
          <w:p w:rsidR="00350281" w:rsidRPr="006D564E" w:rsidRDefault="00350281">
            <w:pPr>
              <w:rPr>
                <w:rFonts w:ascii="Arial" w:hAnsi="Arial" w:cs="Arial"/>
                <w:b/>
                <w:bCs/>
                <w:sz w:val="20"/>
              </w:rPr>
            </w:pPr>
          </w:p>
        </w:tc>
        <w:tc>
          <w:tcPr>
            <w:tcW w:w="927" w:type="dxa"/>
          </w:tcPr>
          <w:p w:rsidR="00350281" w:rsidRDefault="00350281" w:rsidP="00ED02FD">
            <w:pPr>
              <w:rPr>
                <w:rFonts w:ascii="Arial" w:hAnsi="Arial" w:cs="Arial"/>
                <w:bCs/>
                <w:sz w:val="20"/>
              </w:rPr>
            </w:pPr>
            <w:r>
              <w:rPr>
                <w:rFonts w:ascii="Arial" w:hAnsi="Arial" w:cs="Arial"/>
                <w:bCs/>
                <w:sz w:val="20"/>
              </w:rPr>
              <w:t>4.1.5.</w:t>
            </w:r>
          </w:p>
        </w:tc>
        <w:tc>
          <w:tcPr>
            <w:tcW w:w="7055" w:type="dxa"/>
          </w:tcPr>
          <w:p w:rsidR="00350281" w:rsidRDefault="00C76E23" w:rsidP="00824291">
            <w:pPr>
              <w:rPr>
                <w:rFonts w:ascii="Arial" w:hAnsi="Arial" w:cs="Arial"/>
                <w:sz w:val="20"/>
                <w:szCs w:val="20"/>
              </w:rPr>
            </w:pPr>
            <w:r>
              <w:rPr>
                <w:rFonts w:ascii="Arial" w:hAnsi="Arial" w:cs="Arial"/>
                <w:sz w:val="20"/>
                <w:szCs w:val="20"/>
              </w:rPr>
              <w:t xml:space="preserve">Item 15 – Cllr Stacey will further discuss the matters of metal detecting and digging at Castle Field with a contact </w:t>
            </w:r>
            <w:r w:rsidR="00824291">
              <w:rPr>
                <w:rFonts w:ascii="Arial" w:hAnsi="Arial" w:cs="Arial"/>
                <w:sz w:val="20"/>
                <w:szCs w:val="20"/>
              </w:rPr>
              <w:t>he has at Historic England</w:t>
            </w:r>
            <w:r w:rsidR="00350281">
              <w:rPr>
                <w:rFonts w:ascii="Arial" w:hAnsi="Arial" w:cs="Arial"/>
                <w:sz w:val="20"/>
                <w:szCs w:val="20"/>
              </w:rPr>
              <w:t>.</w:t>
            </w:r>
          </w:p>
        </w:tc>
        <w:tc>
          <w:tcPr>
            <w:tcW w:w="1351" w:type="dxa"/>
            <w:shd w:val="clear" w:color="auto" w:fill="E6E6E6"/>
          </w:tcPr>
          <w:p w:rsidR="00350281" w:rsidRPr="00824291" w:rsidRDefault="00824291" w:rsidP="000A2834">
            <w:pPr>
              <w:rPr>
                <w:rFonts w:ascii="Arial" w:hAnsi="Arial" w:cs="Arial"/>
                <w:b/>
                <w:sz w:val="16"/>
                <w:szCs w:val="16"/>
              </w:rPr>
            </w:pPr>
            <w:r>
              <w:rPr>
                <w:rFonts w:ascii="Arial" w:hAnsi="Arial" w:cs="Arial"/>
                <w:b/>
                <w:sz w:val="16"/>
                <w:szCs w:val="16"/>
              </w:rPr>
              <w:t>Cllr Stacey</w:t>
            </w:r>
          </w:p>
        </w:tc>
      </w:tr>
      <w:tr w:rsidR="000A2834" w:rsidRPr="006D564E" w:rsidTr="005B0CF3">
        <w:tc>
          <w:tcPr>
            <w:tcW w:w="666" w:type="dxa"/>
          </w:tcPr>
          <w:p w:rsidR="000A2834" w:rsidRPr="006D564E" w:rsidRDefault="000A2834" w:rsidP="000A2834">
            <w:pPr>
              <w:rPr>
                <w:rFonts w:ascii="Arial" w:hAnsi="Arial" w:cs="Arial"/>
                <w:b/>
                <w:bCs/>
                <w:sz w:val="20"/>
              </w:rPr>
            </w:pPr>
          </w:p>
        </w:tc>
        <w:tc>
          <w:tcPr>
            <w:tcW w:w="927" w:type="dxa"/>
          </w:tcPr>
          <w:p w:rsidR="000A2834" w:rsidRPr="006D564E" w:rsidRDefault="000A2834" w:rsidP="000A2834">
            <w:pPr>
              <w:rPr>
                <w:rFonts w:ascii="Arial" w:hAnsi="Arial" w:cs="Arial"/>
                <w:bCs/>
                <w:sz w:val="20"/>
              </w:rPr>
            </w:pPr>
            <w:r w:rsidRPr="006D564E">
              <w:rPr>
                <w:rFonts w:ascii="Arial" w:hAnsi="Arial" w:cs="Arial"/>
                <w:b/>
                <w:bCs/>
                <w:sz w:val="20"/>
              </w:rPr>
              <w:t>4.2.</w:t>
            </w:r>
          </w:p>
          <w:p w:rsidR="000A2834" w:rsidRPr="006D564E" w:rsidRDefault="000A2834" w:rsidP="000A2834">
            <w:pPr>
              <w:rPr>
                <w:rFonts w:ascii="Arial" w:hAnsi="Arial" w:cs="Arial"/>
                <w:bCs/>
                <w:sz w:val="20"/>
              </w:rPr>
            </w:pPr>
            <w:r>
              <w:rPr>
                <w:rFonts w:ascii="Arial" w:hAnsi="Arial" w:cs="Arial"/>
                <w:bCs/>
                <w:sz w:val="20"/>
              </w:rPr>
              <w:t>4.2.1.</w:t>
            </w:r>
            <w:r w:rsidRPr="006D564E">
              <w:rPr>
                <w:rFonts w:ascii="Arial" w:hAnsi="Arial" w:cs="Arial"/>
                <w:bCs/>
                <w:sz w:val="20"/>
              </w:rPr>
              <w:t xml:space="preserve"> </w:t>
            </w:r>
          </w:p>
        </w:tc>
        <w:tc>
          <w:tcPr>
            <w:tcW w:w="7055" w:type="dxa"/>
          </w:tcPr>
          <w:p w:rsidR="000A2834" w:rsidRPr="006D564E" w:rsidRDefault="000A2834" w:rsidP="00824291">
            <w:pPr>
              <w:rPr>
                <w:rFonts w:ascii="Arial" w:hAnsi="Arial" w:cs="Arial"/>
                <w:sz w:val="20"/>
              </w:rPr>
            </w:pPr>
            <w:r w:rsidRPr="009E3F6B">
              <w:rPr>
                <w:rFonts w:ascii="Arial" w:hAnsi="Arial" w:cs="Arial"/>
                <w:b/>
                <w:sz w:val="20"/>
              </w:rPr>
              <w:t>Neighbourhood Plan report</w:t>
            </w:r>
            <w:r w:rsidRPr="006D564E">
              <w:rPr>
                <w:rFonts w:ascii="Arial" w:hAnsi="Arial" w:cs="Arial"/>
                <w:sz w:val="20"/>
              </w:rPr>
              <w:t xml:space="preserve"> </w:t>
            </w:r>
            <w:r w:rsidRPr="006D564E">
              <w:rPr>
                <w:rFonts w:ascii="Arial" w:hAnsi="Arial" w:cs="Arial"/>
                <w:b/>
                <w:sz w:val="20"/>
              </w:rPr>
              <w:t>(see appendix A2)</w:t>
            </w:r>
            <w:r w:rsidRPr="006D564E">
              <w:rPr>
                <w:rFonts w:ascii="Arial" w:hAnsi="Arial" w:cs="Arial"/>
                <w:sz w:val="20"/>
              </w:rPr>
              <w:t xml:space="preserve">. </w:t>
            </w:r>
            <w:r>
              <w:rPr>
                <w:rFonts w:ascii="Arial" w:hAnsi="Arial" w:cs="Arial"/>
                <w:sz w:val="20"/>
              </w:rPr>
              <w:br/>
            </w:r>
            <w:r w:rsidR="00824291">
              <w:rPr>
                <w:rFonts w:ascii="Arial" w:hAnsi="Arial" w:cs="Arial"/>
                <w:sz w:val="20"/>
              </w:rPr>
              <w:t>M</w:t>
            </w:r>
            <w:r w:rsidR="002A063C">
              <w:rPr>
                <w:rFonts w:ascii="Arial" w:hAnsi="Arial" w:cs="Arial"/>
                <w:sz w:val="20"/>
              </w:rPr>
              <w:t>atters arising</w:t>
            </w:r>
            <w:r w:rsidR="003F0DC9">
              <w:rPr>
                <w:rFonts w:ascii="Arial" w:hAnsi="Arial" w:cs="Arial"/>
                <w:sz w:val="20"/>
              </w:rPr>
              <w:t xml:space="preserve"> </w:t>
            </w:r>
            <w:r w:rsidR="00824291">
              <w:rPr>
                <w:rFonts w:ascii="Arial" w:hAnsi="Arial" w:cs="Arial"/>
                <w:sz w:val="20"/>
              </w:rPr>
              <w:t>to be covered under item 7.2.</w:t>
            </w:r>
          </w:p>
        </w:tc>
        <w:tc>
          <w:tcPr>
            <w:tcW w:w="1351" w:type="dxa"/>
            <w:shd w:val="clear" w:color="auto" w:fill="E6E6E6"/>
          </w:tcPr>
          <w:p w:rsidR="000A2834" w:rsidRDefault="000A2834" w:rsidP="000A2834">
            <w:pPr>
              <w:rPr>
                <w:rFonts w:ascii="Arial" w:hAnsi="Arial" w:cs="Arial"/>
                <w:sz w:val="20"/>
                <w:szCs w:val="20"/>
              </w:rPr>
            </w:pPr>
          </w:p>
          <w:p w:rsidR="000A2834" w:rsidRPr="008F2F5B" w:rsidRDefault="000A2834" w:rsidP="000A2834">
            <w:pPr>
              <w:rPr>
                <w:rFonts w:ascii="Arial" w:hAnsi="Arial" w:cs="Arial"/>
                <w:b/>
                <w:sz w:val="16"/>
                <w:szCs w:val="16"/>
              </w:rPr>
            </w:pPr>
          </w:p>
        </w:tc>
      </w:tr>
      <w:tr w:rsidR="000A2834" w:rsidRPr="006D564E" w:rsidTr="005B0CF3">
        <w:tc>
          <w:tcPr>
            <w:tcW w:w="666" w:type="dxa"/>
          </w:tcPr>
          <w:p w:rsidR="000A2834" w:rsidRPr="006D564E" w:rsidRDefault="000A2834" w:rsidP="000A2834">
            <w:pPr>
              <w:rPr>
                <w:rFonts w:ascii="Arial" w:hAnsi="Arial" w:cs="Arial"/>
                <w:b/>
                <w:bCs/>
                <w:sz w:val="20"/>
              </w:rPr>
            </w:pPr>
          </w:p>
        </w:tc>
        <w:tc>
          <w:tcPr>
            <w:tcW w:w="927" w:type="dxa"/>
          </w:tcPr>
          <w:p w:rsidR="000A2834" w:rsidRPr="006D564E" w:rsidRDefault="000A2834" w:rsidP="000A2834">
            <w:pPr>
              <w:rPr>
                <w:rFonts w:ascii="Arial" w:hAnsi="Arial" w:cs="Arial"/>
                <w:bCs/>
                <w:sz w:val="20"/>
              </w:rPr>
            </w:pPr>
            <w:r w:rsidRPr="006D564E">
              <w:rPr>
                <w:rFonts w:ascii="Arial" w:hAnsi="Arial" w:cs="Arial"/>
                <w:b/>
                <w:bCs/>
                <w:sz w:val="20"/>
              </w:rPr>
              <w:t>4.3.</w:t>
            </w:r>
          </w:p>
          <w:p w:rsidR="000A2834" w:rsidRDefault="000A2834" w:rsidP="000A2834">
            <w:pPr>
              <w:rPr>
                <w:rFonts w:ascii="Arial" w:hAnsi="Arial" w:cs="Arial"/>
                <w:bCs/>
                <w:sz w:val="20"/>
              </w:rPr>
            </w:pPr>
          </w:p>
          <w:p w:rsidR="000A2834" w:rsidRPr="006D564E" w:rsidRDefault="000A2834" w:rsidP="000A2834">
            <w:pPr>
              <w:rPr>
                <w:rFonts w:ascii="Arial" w:hAnsi="Arial" w:cs="Arial"/>
                <w:bCs/>
                <w:sz w:val="20"/>
              </w:rPr>
            </w:pPr>
            <w:r w:rsidRPr="006D564E">
              <w:rPr>
                <w:rFonts w:ascii="Arial" w:hAnsi="Arial" w:cs="Arial"/>
                <w:bCs/>
                <w:sz w:val="20"/>
              </w:rPr>
              <w:t>4.3.1.</w:t>
            </w:r>
          </w:p>
        </w:tc>
        <w:tc>
          <w:tcPr>
            <w:tcW w:w="7055" w:type="dxa"/>
          </w:tcPr>
          <w:p w:rsidR="000A2834" w:rsidRDefault="00EB11B3" w:rsidP="000A2834">
            <w:pPr>
              <w:rPr>
                <w:rFonts w:ascii="Arial" w:hAnsi="Arial" w:cs="Arial"/>
                <w:b/>
                <w:sz w:val="20"/>
              </w:rPr>
            </w:pPr>
            <w:r>
              <w:rPr>
                <w:rFonts w:ascii="Arial" w:hAnsi="Arial" w:cs="Arial"/>
                <w:b/>
                <w:bCs/>
                <w:color w:val="000000"/>
                <w:sz w:val="20"/>
                <w:szCs w:val="20"/>
              </w:rPr>
              <w:t>PROJECT REPORT</w:t>
            </w:r>
            <w:r w:rsidR="000A2834" w:rsidRPr="00F34267">
              <w:rPr>
                <w:rFonts w:ascii="Arial" w:hAnsi="Arial" w:cs="Arial"/>
                <w:b/>
                <w:bCs/>
                <w:color w:val="000000"/>
                <w:sz w:val="20"/>
                <w:szCs w:val="20"/>
              </w:rPr>
              <w:t xml:space="preserve">: </w:t>
            </w:r>
            <w:r w:rsidR="000A2834">
              <w:rPr>
                <w:rFonts w:ascii="Arial" w:hAnsi="Arial" w:cs="Arial"/>
                <w:b/>
                <w:bCs/>
                <w:color w:val="000000"/>
                <w:sz w:val="20"/>
                <w:szCs w:val="20"/>
              </w:rPr>
              <w:t xml:space="preserve">MKC </w:t>
            </w:r>
            <w:r w:rsidR="000A2834" w:rsidRPr="00F34267">
              <w:rPr>
                <w:rFonts w:ascii="Arial" w:hAnsi="Arial" w:cs="Arial"/>
                <w:b/>
                <w:bCs/>
                <w:color w:val="000000"/>
                <w:sz w:val="20"/>
                <w:szCs w:val="20"/>
              </w:rPr>
              <w:t>Flood Alleviation Scheme project report</w:t>
            </w:r>
            <w:r w:rsidR="000A2834">
              <w:rPr>
                <w:rFonts w:ascii="Arial" w:hAnsi="Arial" w:cs="Arial"/>
                <w:sz w:val="20"/>
              </w:rPr>
              <w:t xml:space="preserve"> </w:t>
            </w:r>
            <w:r w:rsidR="000A2834" w:rsidRPr="006D564E">
              <w:rPr>
                <w:rFonts w:ascii="Arial" w:hAnsi="Arial" w:cs="Arial"/>
                <w:b/>
                <w:sz w:val="20"/>
              </w:rPr>
              <w:t>(</w:t>
            </w:r>
            <w:r w:rsidR="00D0278C">
              <w:rPr>
                <w:rFonts w:ascii="Arial" w:hAnsi="Arial" w:cs="Arial"/>
                <w:b/>
                <w:sz w:val="20"/>
              </w:rPr>
              <w:t>see Appendix A3</w:t>
            </w:r>
            <w:r w:rsidR="000A2834" w:rsidRPr="006D564E">
              <w:rPr>
                <w:rFonts w:ascii="Arial" w:hAnsi="Arial" w:cs="Arial"/>
                <w:b/>
                <w:sz w:val="20"/>
              </w:rPr>
              <w:t>)</w:t>
            </w:r>
          </w:p>
          <w:p w:rsidR="000A2834" w:rsidRPr="006D564E" w:rsidRDefault="00EB11B3" w:rsidP="00EB11B3">
            <w:pPr>
              <w:rPr>
                <w:rFonts w:ascii="Arial" w:hAnsi="Arial" w:cs="Arial"/>
                <w:sz w:val="20"/>
              </w:rPr>
            </w:pPr>
            <w:r>
              <w:rPr>
                <w:rFonts w:ascii="Arial" w:hAnsi="Arial" w:cs="Arial"/>
                <w:sz w:val="20"/>
              </w:rPr>
              <w:t>Report not received</w:t>
            </w:r>
            <w:r w:rsidR="00824291">
              <w:rPr>
                <w:rFonts w:ascii="Arial" w:hAnsi="Arial" w:cs="Arial"/>
                <w:sz w:val="20"/>
              </w:rPr>
              <w:t xml:space="preserve">. Cllr </w:t>
            </w:r>
            <w:proofErr w:type="spellStart"/>
            <w:r w:rsidR="00824291">
              <w:rPr>
                <w:rFonts w:ascii="Arial" w:hAnsi="Arial" w:cs="Arial"/>
                <w:sz w:val="20"/>
              </w:rPr>
              <w:t>Ayles</w:t>
            </w:r>
            <w:proofErr w:type="spellEnd"/>
            <w:r w:rsidR="00824291">
              <w:rPr>
                <w:rFonts w:ascii="Arial" w:hAnsi="Arial" w:cs="Arial"/>
                <w:sz w:val="20"/>
              </w:rPr>
              <w:t xml:space="preserve"> said that he is unsure what work is being done during the forthcoming period when the road is to be closed at the Dips. He thinks that the culverts are being assessed to see if they will provide sufficient drainage. He was disappointed that the 3</w:t>
            </w:r>
            <w:r w:rsidR="00824291" w:rsidRPr="00824291">
              <w:rPr>
                <w:rFonts w:ascii="Arial" w:hAnsi="Arial" w:cs="Arial"/>
                <w:sz w:val="20"/>
                <w:vertAlign w:val="superscript"/>
              </w:rPr>
              <w:t>rd</w:t>
            </w:r>
            <w:r w:rsidR="00824291">
              <w:rPr>
                <w:rFonts w:ascii="Arial" w:hAnsi="Arial" w:cs="Arial"/>
                <w:sz w:val="20"/>
              </w:rPr>
              <w:t xml:space="preserve"> bund has been delayed again.</w:t>
            </w:r>
          </w:p>
        </w:tc>
        <w:tc>
          <w:tcPr>
            <w:tcW w:w="1351" w:type="dxa"/>
            <w:shd w:val="clear" w:color="auto" w:fill="E6E6E6"/>
          </w:tcPr>
          <w:p w:rsidR="000A2834" w:rsidRDefault="000A2834" w:rsidP="000A2834">
            <w:pPr>
              <w:rPr>
                <w:rFonts w:ascii="Arial" w:hAnsi="Arial" w:cs="Arial"/>
                <w:sz w:val="20"/>
              </w:rPr>
            </w:pPr>
          </w:p>
          <w:p w:rsidR="000A2834" w:rsidRDefault="000A2834" w:rsidP="000A2834">
            <w:pPr>
              <w:rPr>
                <w:rFonts w:ascii="Arial" w:hAnsi="Arial" w:cs="Arial"/>
                <w:sz w:val="20"/>
              </w:rPr>
            </w:pPr>
          </w:p>
          <w:p w:rsidR="000A2834" w:rsidRDefault="000A2834" w:rsidP="000A2834">
            <w:pPr>
              <w:rPr>
                <w:rFonts w:ascii="Arial" w:hAnsi="Arial" w:cs="Arial"/>
                <w:sz w:val="20"/>
                <w:szCs w:val="20"/>
              </w:rPr>
            </w:pPr>
          </w:p>
          <w:p w:rsidR="0067076B" w:rsidRPr="0067076B" w:rsidRDefault="0067076B" w:rsidP="002A063C">
            <w:pPr>
              <w:rPr>
                <w:rFonts w:ascii="Arial" w:hAnsi="Arial" w:cs="Arial"/>
                <w:sz w:val="20"/>
                <w:szCs w:val="20"/>
              </w:rPr>
            </w:pPr>
          </w:p>
        </w:tc>
      </w:tr>
    </w:tbl>
    <w:p w:rsidR="0018753A" w:rsidRDefault="0018753A">
      <w:r>
        <w:br w:type="page"/>
      </w:r>
    </w:p>
    <w:tbl>
      <w:tblPr>
        <w:tblW w:w="9999" w:type="dxa"/>
        <w:tblInd w:w="-1" w:type="dxa"/>
        <w:tblLayout w:type="fixed"/>
        <w:tblLook w:val="0000" w:firstRow="0" w:lastRow="0" w:firstColumn="0" w:lastColumn="0" w:noHBand="0" w:noVBand="0"/>
      </w:tblPr>
      <w:tblGrid>
        <w:gridCol w:w="6"/>
        <w:gridCol w:w="660"/>
        <w:gridCol w:w="927"/>
        <w:gridCol w:w="253"/>
        <w:gridCol w:w="2800"/>
        <w:gridCol w:w="2800"/>
        <w:gridCol w:w="1180"/>
        <w:gridCol w:w="22"/>
        <w:gridCol w:w="1351"/>
      </w:tblGrid>
      <w:tr w:rsidR="00D0278C" w:rsidRPr="006D564E" w:rsidTr="008A097D">
        <w:tc>
          <w:tcPr>
            <w:tcW w:w="666" w:type="dxa"/>
            <w:gridSpan w:val="2"/>
          </w:tcPr>
          <w:p w:rsidR="00D0278C" w:rsidRPr="006D564E" w:rsidRDefault="00D0278C" w:rsidP="000A2834">
            <w:pPr>
              <w:rPr>
                <w:rFonts w:ascii="Arial" w:hAnsi="Arial" w:cs="Arial"/>
                <w:b/>
                <w:bCs/>
                <w:sz w:val="20"/>
              </w:rPr>
            </w:pPr>
          </w:p>
        </w:tc>
        <w:tc>
          <w:tcPr>
            <w:tcW w:w="927" w:type="dxa"/>
          </w:tcPr>
          <w:p w:rsidR="00D0278C" w:rsidRDefault="00D0278C" w:rsidP="000A2834">
            <w:pPr>
              <w:rPr>
                <w:rFonts w:ascii="Arial" w:hAnsi="Arial" w:cs="Arial"/>
                <w:bCs/>
                <w:sz w:val="20"/>
              </w:rPr>
            </w:pPr>
            <w:r>
              <w:rPr>
                <w:rFonts w:ascii="Arial" w:hAnsi="Arial" w:cs="Arial"/>
                <w:b/>
                <w:bCs/>
                <w:sz w:val="20"/>
              </w:rPr>
              <w:t>4.</w:t>
            </w:r>
            <w:r w:rsidR="003F0DC9">
              <w:rPr>
                <w:rFonts w:ascii="Arial" w:hAnsi="Arial" w:cs="Arial"/>
                <w:b/>
                <w:bCs/>
                <w:sz w:val="20"/>
              </w:rPr>
              <w:t>4</w:t>
            </w:r>
            <w:r>
              <w:rPr>
                <w:rFonts w:ascii="Arial" w:hAnsi="Arial" w:cs="Arial"/>
                <w:b/>
                <w:bCs/>
                <w:sz w:val="20"/>
              </w:rPr>
              <w:t xml:space="preserve">. </w:t>
            </w:r>
          </w:p>
          <w:p w:rsidR="00664DE2" w:rsidRPr="00664DE2" w:rsidRDefault="00664DE2" w:rsidP="000A2834">
            <w:pPr>
              <w:rPr>
                <w:rFonts w:ascii="Arial" w:hAnsi="Arial" w:cs="Arial"/>
                <w:bCs/>
                <w:sz w:val="20"/>
              </w:rPr>
            </w:pPr>
            <w:r>
              <w:rPr>
                <w:rFonts w:ascii="Arial" w:hAnsi="Arial" w:cs="Arial"/>
                <w:bCs/>
                <w:sz w:val="20"/>
              </w:rPr>
              <w:t>4.4.1.</w:t>
            </w:r>
          </w:p>
          <w:p w:rsidR="00EB11B3" w:rsidRDefault="00EB11B3" w:rsidP="003F0DC9">
            <w:pPr>
              <w:rPr>
                <w:rFonts w:ascii="Arial" w:hAnsi="Arial" w:cs="Arial"/>
                <w:bCs/>
                <w:sz w:val="20"/>
              </w:rPr>
            </w:pPr>
          </w:p>
          <w:p w:rsidR="00D0278C" w:rsidRPr="00D0278C" w:rsidRDefault="00D0278C" w:rsidP="003F0DC9">
            <w:pPr>
              <w:rPr>
                <w:rFonts w:ascii="Arial" w:hAnsi="Arial" w:cs="Arial"/>
                <w:bCs/>
                <w:sz w:val="20"/>
              </w:rPr>
            </w:pPr>
          </w:p>
        </w:tc>
        <w:tc>
          <w:tcPr>
            <w:tcW w:w="7055" w:type="dxa"/>
            <w:gridSpan w:val="5"/>
          </w:tcPr>
          <w:p w:rsidR="00CB63E7" w:rsidRDefault="00824291" w:rsidP="00824291">
            <w:pPr>
              <w:widowControl w:val="0"/>
              <w:rPr>
                <w:rFonts w:ascii="Arial" w:hAnsi="Arial" w:cs="Arial"/>
                <w:bCs/>
                <w:sz w:val="20"/>
              </w:rPr>
            </w:pPr>
            <w:r>
              <w:rPr>
                <w:rFonts w:ascii="Arial" w:hAnsi="Arial" w:cs="Arial"/>
                <w:b/>
                <w:sz w:val="20"/>
                <w:szCs w:val="20"/>
              </w:rPr>
              <w:t>R</w:t>
            </w:r>
            <w:r w:rsidRPr="00824291">
              <w:rPr>
                <w:rFonts w:ascii="Arial" w:hAnsi="Arial" w:cs="Arial"/>
                <w:b/>
                <w:sz w:val="20"/>
                <w:szCs w:val="20"/>
              </w:rPr>
              <w:t xml:space="preserve">eport on </w:t>
            </w:r>
            <w:r w:rsidRPr="00824291">
              <w:rPr>
                <w:rFonts w:ascii="Arial" w:hAnsi="Arial" w:cs="Arial"/>
                <w:b/>
                <w:color w:val="222222"/>
                <w:sz w:val="20"/>
                <w:szCs w:val="20"/>
                <w:shd w:val="clear" w:color="auto" w:fill="FFFFFF"/>
              </w:rPr>
              <w:t>Rural Campaign Against Satellite Settlements (</w:t>
            </w:r>
            <w:proofErr w:type="spellStart"/>
            <w:r w:rsidRPr="00824291">
              <w:rPr>
                <w:rFonts w:ascii="Arial" w:hAnsi="Arial" w:cs="Arial"/>
                <w:b/>
                <w:color w:val="222222"/>
                <w:sz w:val="20"/>
                <w:szCs w:val="20"/>
                <w:shd w:val="clear" w:color="auto" w:fill="FFFFFF"/>
              </w:rPr>
              <w:t>RuCASS</w:t>
            </w:r>
            <w:proofErr w:type="spellEnd"/>
            <w:r w:rsidRPr="00824291">
              <w:rPr>
                <w:rFonts w:ascii="Arial" w:hAnsi="Arial" w:cs="Arial"/>
                <w:b/>
                <w:color w:val="222222"/>
                <w:sz w:val="20"/>
                <w:szCs w:val="20"/>
                <w:shd w:val="clear" w:color="auto" w:fill="FFFFFF"/>
              </w:rPr>
              <w:t>)</w:t>
            </w:r>
            <w:r>
              <w:rPr>
                <w:rFonts w:ascii="Arial" w:hAnsi="Arial" w:cs="Arial"/>
                <w:color w:val="222222"/>
                <w:sz w:val="20"/>
                <w:szCs w:val="20"/>
                <w:shd w:val="clear" w:color="auto" w:fill="FFFFFF"/>
              </w:rPr>
              <w:t xml:space="preserve"> </w:t>
            </w:r>
          </w:p>
          <w:p w:rsidR="00824291" w:rsidRPr="00D0278C" w:rsidRDefault="00824291" w:rsidP="0062186E">
            <w:pPr>
              <w:widowControl w:val="0"/>
              <w:rPr>
                <w:rFonts w:ascii="Arial" w:hAnsi="Arial" w:cs="Arial"/>
                <w:bCs/>
                <w:color w:val="000000"/>
                <w:sz w:val="20"/>
                <w:szCs w:val="20"/>
              </w:rPr>
            </w:pPr>
            <w:r>
              <w:rPr>
                <w:rFonts w:ascii="Arial" w:hAnsi="Arial" w:cs="Arial"/>
                <w:bCs/>
                <w:sz w:val="20"/>
              </w:rPr>
              <w:t xml:space="preserve">A Barrister’s letter is being prepared to send to MKC illuminating the shortcomings in process </w:t>
            </w:r>
            <w:r w:rsidR="00664DE2">
              <w:rPr>
                <w:rFonts w:ascii="Arial" w:hAnsi="Arial" w:cs="Arial"/>
                <w:bCs/>
                <w:sz w:val="20"/>
              </w:rPr>
              <w:t xml:space="preserve">in preparing, issuing and conducting a public consultation on the </w:t>
            </w:r>
            <w:proofErr w:type="spellStart"/>
            <w:r w:rsidR="00664DE2">
              <w:rPr>
                <w:rFonts w:ascii="Arial" w:hAnsi="Arial" w:cs="Arial"/>
                <w:bCs/>
                <w:sz w:val="20"/>
              </w:rPr>
              <w:t>Plan</w:t>
            </w:r>
            <w:proofErr w:type="gramStart"/>
            <w:r w:rsidR="00664DE2">
              <w:rPr>
                <w:rFonts w:ascii="Arial" w:hAnsi="Arial" w:cs="Arial"/>
                <w:bCs/>
                <w:sz w:val="20"/>
              </w:rPr>
              <w:t>:MK</w:t>
            </w:r>
            <w:proofErr w:type="spellEnd"/>
            <w:proofErr w:type="gramEnd"/>
            <w:r w:rsidR="00664DE2">
              <w:rPr>
                <w:rFonts w:ascii="Arial" w:hAnsi="Arial" w:cs="Arial"/>
                <w:bCs/>
                <w:sz w:val="20"/>
              </w:rPr>
              <w:t xml:space="preserve"> Strategic Development Directions paper. A meeting is to be held at Olney later in the week to approve the final draft and to look at next steps. The Conservative group have formally requested that the paper be withdrawn. MKC are awaiting the letter and will then assess the </w:t>
            </w:r>
            <w:r w:rsidR="0062186E">
              <w:rPr>
                <w:rFonts w:ascii="Arial" w:hAnsi="Arial" w:cs="Arial"/>
                <w:bCs/>
                <w:sz w:val="20"/>
              </w:rPr>
              <w:t xml:space="preserve">relative </w:t>
            </w:r>
            <w:r w:rsidR="00664DE2">
              <w:rPr>
                <w:rFonts w:ascii="Arial" w:hAnsi="Arial" w:cs="Arial"/>
                <w:bCs/>
                <w:sz w:val="20"/>
              </w:rPr>
              <w:t xml:space="preserve">risks of the consultation </w:t>
            </w:r>
            <w:r w:rsidR="0062186E">
              <w:rPr>
                <w:rFonts w:ascii="Arial" w:hAnsi="Arial" w:cs="Arial"/>
                <w:bCs/>
                <w:sz w:val="20"/>
              </w:rPr>
              <w:t>continuing</w:t>
            </w:r>
            <w:r w:rsidR="00664DE2">
              <w:rPr>
                <w:rFonts w:ascii="Arial" w:hAnsi="Arial" w:cs="Arial"/>
                <w:bCs/>
                <w:sz w:val="20"/>
              </w:rPr>
              <w:t xml:space="preserve"> or being closed </w:t>
            </w:r>
            <w:r w:rsidR="0062186E">
              <w:rPr>
                <w:rFonts w:ascii="Arial" w:hAnsi="Arial" w:cs="Arial"/>
                <w:bCs/>
                <w:sz w:val="20"/>
              </w:rPr>
              <w:t>withdrawn</w:t>
            </w:r>
            <w:bookmarkStart w:id="0" w:name="_GoBack"/>
            <w:bookmarkEnd w:id="0"/>
            <w:r w:rsidR="00664DE2">
              <w:rPr>
                <w:rFonts w:ascii="Arial" w:hAnsi="Arial" w:cs="Arial"/>
                <w:bCs/>
                <w:sz w:val="20"/>
              </w:rPr>
              <w:t>.</w:t>
            </w:r>
          </w:p>
        </w:tc>
        <w:tc>
          <w:tcPr>
            <w:tcW w:w="1351" w:type="dxa"/>
            <w:shd w:val="clear" w:color="auto" w:fill="E6E6E6"/>
          </w:tcPr>
          <w:p w:rsidR="00D0278C" w:rsidRDefault="00D0278C" w:rsidP="000A2834">
            <w:pPr>
              <w:rPr>
                <w:rFonts w:ascii="Arial" w:hAnsi="Arial" w:cs="Arial"/>
                <w:sz w:val="20"/>
                <w:szCs w:val="20"/>
              </w:rPr>
            </w:pPr>
          </w:p>
        </w:tc>
      </w:tr>
      <w:tr w:rsidR="00664DE2" w:rsidRPr="006D564E" w:rsidTr="008A097D">
        <w:tc>
          <w:tcPr>
            <w:tcW w:w="666" w:type="dxa"/>
            <w:gridSpan w:val="2"/>
          </w:tcPr>
          <w:p w:rsidR="00664DE2" w:rsidRPr="006D564E" w:rsidRDefault="00664DE2" w:rsidP="000A2834">
            <w:pPr>
              <w:rPr>
                <w:rFonts w:ascii="Arial" w:hAnsi="Arial" w:cs="Arial"/>
                <w:b/>
                <w:bCs/>
                <w:sz w:val="20"/>
              </w:rPr>
            </w:pPr>
          </w:p>
        </w:tc>
        <w:tc>
          <w:tcPr>
            <w:tcW w:w="927" w:type="dxa"/>
          </w:tcPr>
          <w:p w:rsidR="00664DE2" w:rsidRDefault="00664DE2" w:rsidP="000A2834">
            <w:pPr>
              <w:rPr>
                <w:rFonts w:ascii="Arial" w:hAnsi="Arial" w:cs="Arial"/>
                <w:bCs/>
                <w:sz w:val="20"/>
              </w:rPr>
            </w:pPr>
            <w:r>
              <w:rPr>
                <w:rFonts w:ascii="Arial" w:hAnsi="Arial" w:cs="Arial"/>
                <w:b/>
                <w:bCs/>
                <w:sz w:val="20"/>
              </w:rPr>
              <w:t>4.5.</w:t>
            </w:r>
          </w:p>
          <w:p w:rsidR="00664DE2" w:rsidRDefault="00664DE2" w:rsidP="000A2834">
            <w:pPr>
              <w:rPr>
                <w:rFonts w:ascii="Arial" w:hAnsi="Arial" w:cs="Arial"/>
                <w:bCs/>
                <w:sz w:val="20"/>
              </w:rPr>
            </w:pPr>
          </w:p>
          <w:p w:rsidR="00664DE2" w:rsidRDefault="00664DE2" w:rsidP="000A2834">
            <w:pPr>
              <w:rPr>
                <w:rFonts w:ascii="Arial" w:hAnsi="Arial" w:cs="Arial"/>
                <w:bCs/>
                <w:sz w:val="20"/>
              </w:rPr>
            </w:pPr>
          </w:p>
          <w:p w:rsidR="00664DE2" w:rsidRPr="00664DE2" w:rsidRDefault="00664DE2" w:rsidP="000A2834">
            <w:pPr>
              <w:rPr>
                <w:rFonts w:ascii="Arial" w:hAnsi="Arial" w:cs="Arial"/>
                <w:bCs/>
                <w:sz w:val="20"/>
              </w:rPr>
            </w:pPr>
            <w:r>
              <w:rPr>
                <w:rFonts w:ascii="Arial" w:hAnsi="Arial" w:cs="Arial"/>
                <w:bCs/>
                <w:sz w:val="20"/>
              </w:rPr>
              <w:t>4.5.1.</w:t>
            </w:r>
          </w:p>
        </w:tc>
        <w:tc>
          <w:tcPr>
            <w:tcW w:w="7055" w:type="dxa"/>
            <w:gridSpan w:val="5"/>
          </w:tcPr>
          <w:p w:rsidR="00664DE2" w:rsidRDefault="00664DE2" w:rsidP="00824291">
            <w:pPr>
              <w:widowControl w:val="0"/>
              <w:rPr>
                <w:rFonts w:ascii="Arial" w:hAnsi="Arial" w:cs="Arial"/>
                <w:bCs/>
                <w:color w:val="000000"/>
                <w:sz w:val="20"/>
                <w:szCs w:val="20"/>
              </w:rPr>
            </w:pPr>
            <w:r w:rsidRPr="00664DE2">
              <w:rPr>
                <w:rFonts w:ascii="Arial" w:hAnsi="Arial" w:cs="Arial"/>
                <w:b/>
                <w:bCs/>
                <w:color w:val="000000"/>
                <w:sz w:val="20"/>
                <w:szCs w:val="20"/>
              </w:rPr>
              <w:t xml:space="preserve">FILE NOTE: Advisory letter from MKC to residents about the closure of the road to </w:t>
            </w:r>
            <w:proofErr w:type="spellStart"/>
            <w:r w:rsidRPr="00664DE2">
              <w:rPr>
                <w:rFonts w:ascii="Arial" w:hAnsi="Arial" w:cs="Arial"/>
                <w:b/>
                <w:bCs/>
                <w:color w:val="000000"/>
                <w:sz w:val="20"/>
                <w:szCs w:val="20"/>
              </w:rPr>
              <w:t>Haversham</w:t>
            </w:r>
            <w:proofErr w:type="spellEnd"/>
            <w:r w:rsidRPr="00664DE2">
              <w:rPr>
                <w:rFonts w:ascii="Arial" w:hAnsi="Arial" w:cs="Arial"/>
                <w:b/>
                <w:bCs/>
                <w:color w:val="000000"/>
                <w:sz w:val="20"/>
                <w:szCs w:val="20"/>
              </w:rPr>
              <w:t xml:space="preserve"> from 1 February for a fortnight (see Appendix A4)</w:t>
            </w:r>
          </w:p>
          <w:p w:rsidR="00664DE2" w:rsidRPr="00664DE2" w:rsidRDefault="00664DE2" w:rsidP="00824291">
            <w:pPr>
              <w:widowControl w:val="0"/>
              <w:rPr>
                <w:rFonts w:ascii="Arial" w:hAnsi="Arial" w:cs="Arial"/>
                <w:bCs/>
                <w:color w:val="000000"/>
                <w:sz w:val="20"/>
                <w:szCs w:val="20"/>
              </w:rPr>
            </w:pPr>
            <w:r>
              <w:rPr>
                <w:rFonts w:ascii="Arial" w:hAnsi="Arial" w:cs="Arial"/>
                <w:bCs/>
                <w:color w:val="000000"/>
                <w:sz w:val="20"/>
                <w:szCs w:val="20"/>
              </w:rPr>
              <w:t>Noted</w:t>
            </w:r>
          </w:p>
        </w:tc>
        <w:tc>
          <w:tcPr>
            <w:tcW w:w="1351" w:type="dxa"/>
            <w:shd w:val="clear" w:color="auto" w:fill="E6E6E6"/>
          </w:tcPr>
          <w:p w:rsidR="00664DE2" w:rsidRDefault="00664DE2" w:rsidP="000A2834">
            <w:pPr>
              <w:rPr>
                <w:rFonts w:ascii="Arial" w:hAnsi="Arial" w:cs="Arial"/>
                <w:sz w:val="20"/>
                <w:szCs w:val="20"/>
              </w:rPr>
            </w:pPr>
          </w:p>
        </w:tc>
      </w:tr>
      <w:tr w:rsidR="00664DE2" w:rsidRPr="006D564E" w:rsidTr="008A097D">
        <w:tc>
          <w:tcPr>
            <w:tcW w:w="666" w:type="dxa"/>
            <w:gridSpan w:val="2"/>
          </w:tcPr>
          <w:p w:rsidR="00664DE2" w:rsidRPr="006D564E" w:rsidRDefault="00664DE2" w:rsidP="000A2834">
            <w:pPr>
              <w:rPr>
                <w:rFonts w:ascii="Arial" w:hAnsi="Arial" w:cs="Arial"/>
                <w:b/>
                <w:bCs/>
                <w:sz w:val="20"/>
              </w:rPr>
            </w:pPr>
          </w:p>
        </w:tc>
        <w:tc>
          <w:tcPr>
            <w:tcW w:w="927" w:type="dxa"/>
          </w:tcPr>
          <w:p w:rsidR="00664DE2" w:rsidRDefault="00285A2F" w:rsidP="000A2834">
            <w:pPr>
              <w:rPr>
                <w:rFonts w:ascii="Arial" w:hAnsi="Arial" w:cs="Arial"/>
                <w:bCs/>
                <w:sz w:val="20"/>
              </w:rPr>
            </w:pPr>
            <w:r>
              <w:rPr>
                <w:rFonts w:ascii="Arial" w:hAnsi="Arial" w:cs="Arial"/>
                <w:b/>
                <w:bCs/>
                <w:sz w:val="20"/>
              </w:rPr>
              <w:t>4.6.</w:t>
            </w:r>
          </w:p>
          <w:p w:rsidR="00285A2F" w:rsidRDefault="00285A2F" w:rsidP="000A2834">
            <w:pPr>
              <w:rPr>
                <w:rFonts w:ascii="Arial" w:hAnsi="Arial" w:cs="Arial"/>
                <w:bCs/>
                <w:sz w:val="20"/>
              </w:rPr>
            </w:pPr>
          </w:p>
          <w:p w:rsidR="00285A2F" w:rsidRPr="00285A2F" w:rsidRDefault="00285A2F" w:rsidP="000A2834">
            <w:pPr>
              <w:rPr>
                <w:rFonts w:ascii="Arial" w:hAnsi="Arial" w:cs="Arial"/>
                <w:bCs/>
                <w:sz w:val="20"/>
              </w:rPr>
            </w:pPr>
            <w:r>
              <w:rPr>
                <w:rFonts w:ascii="Arial" w:hAnsi="Arial" w:cs="Arial"/>
                <w:bCs/>
                <w:sz w:val="20"/>
              </w:rPr>
              <w:t>4.6.1.</w:t>
            </w:r>
          </w:p>
        </w:tc>
        <w:tc>
          <w:tcPr>
            <w:tcW w:w="7055" w:type="dxa"/>
            <w:gridSpan w:val="5"/>
          </w:tcPr>
          <w:p w:rsidR="00664DE2" w:rsidRDefault="00285A2F" w:rsidP="00285A2F">
            <w:pPr>
              <w:widowControl w:val="0"/>
              <w:rPr>
                <w:rFonts w:ascii="Arial" w:hAnsi="Arial" w:cs="Arial"/>
                <w:bCs/>
                <w:color w:val="000000"/>
                <w:sz w:val="20"/>
                <w:szCs w:val="20"/>
              </w:rPr>
            </w:pPr>
            <w:r w:rsidRPr="00285A2F">
              <w:rPr>
                <w:rFonts w:ascii="Arial" w:hAnsi="Arial" w:cs="Arial"/>
                <w:b/>
                <w:bCs/>
                <w:color w:val="000000"/>
                <w:sz w:val="20"/>
                <w:szCs w:val="20"/>
              </w:rPr>
              <w:t>FILE NOTE: Proposed specification for Conservation Area Improvement project</w:t>
            </w:r>
            <w:r>
              <w:rPr>
                <w:rFonts w:ascii="Arial" w:hAnsi="Arial" w:cs="Arial"/>
                <w:bCs/>
                <w:color w:val="000000"/>
                <w:sz w:val="20"/>
                <w:szCs w:val="20"/>
              </w:rPr>
              <w:t xml:space="preserve"> </w:t>
            </w:r>
          </w:p>
          <w:p w:rsidR="00285A2F" w:rsidRPr="00285A2F" w:rsidRDefault="00285A2F" w:rsidP="00457C04">
            <w:pPr>
              <w:widowControl w:val="0"/>
              <w:rPr>
                <w:rFonts w:ascii="Arial" w:hAnsi="Arial" w:cs="Arial"/>
                <w:bCs/>
                <w:color w:val="000000"/>
                <w:sz w:val="20"/>
                <w:szCs w:val="20"/>
              </w:rPr>
            </w:pPr>
            <w:r>
              <w:rPr>
                <w:rFonts w:ascii="Arial" w:hAnsi="Arial" w:cs="Arial"/>
                <w:bCs/>
                <w:color w:val="000000"/>
                <w:sz w:val="20"/>
                <w:szCs w:val="20"/>
              </w:rPr>
              <w:t>There is a choice to be made between using stand-alone waste bins at £</w:t>
            </w:r>
            <w:r w:rsidR="00457C04">
              <w:rPr>
                <w:rFonts w:ascii="Arial" w:hAnsi="Arial" w:cs="Arial"/>
                <w:bCs/>
                <w:color w:val="000000"/>
                <w:sz w:val="20"/>
                <w:szCs w:val="20"/>
              </w:rPr>
              <w:t>125 each or to deploy dual waste/recycling bins at £400 each. All agreed that the stand-alone bins should be deployed.</w:t>
            </w:r>
          </w:p>
        </w:tc>
        <w:tc>
          <w:tcPr>
            <w:tcW w:w="1351" w:type="dxa"/>
            <w:shd w:val="clear" w:color="auto" w:fill="E6E6E6"/>
          </w:tcPr>
          <w:p w:rsidR="00664DE2" w:rsidRDefault="00664DE2" w:rsidP="000A2834">
            <w:pPr>
              <w:rPr>
                <w:rFonts w:ascii="Arial" w:hAnsi="Arial" w:cs="Arial"/>
                <w:sz w:val="20"/>
                <w:szCs w:val="20"/>
              </w:rPr>
            </w:pPr>
          </w:p>
        </w:tc>
      </w:tr>
      <w:tr w:rsidR="00457C04" w:rsidRPr="006D564E" w:rsidTr="008A097D">
        <w:tc>
          <w:tcPr>
            <w:tcW w:w="666" w:type="dxa"/>
            <w:gridSpan w:val="2"/>
          </w:tcPr>
          <w:p w:rsidR="00457C04" w:rsidRPr="006D564E" w:rsidRDefault="00457C04" w:rsidP="000A2834">
            <w:pPr>
              <w:rPr>
                <w:rFonts w:ascii="Arial" w:hAnsi="Arial" w:cs="Arial"/>
                <w:b/>
                <w:bCs/>
                <w:sz w:val="20"/>
              </w:rPr>
            </w:pPr>
          </w:p>
        </w:tc>
        <w:tc>
          <w:tcPr>
            <w:tcW w:w="927" w:type="dxa"/>
          </w:tcPr>
          <w:p w:rsidR="00457C04" w:rsidRPr="00457C04" w:rsidRDefault="00457C04" w:rsidP="000A2834">
            <w:pPr>
              <w:rPr>
                <w:rFonts w:ascii="Arial" w:hAnsi="Arial" w:cs="Arial"/>
                <w:bCs/>
                <w:sz w:val="20"/>
              </w:rPr>
            </w:pPr>
            <w:r w:rsidRPr="00457C04">
              <w:rPr>
                <w:rFonts w:ascii="Arial" w:hAnsi="Arial" w:cs="Arial"/>
                <w:bCs/>
                <w:sz w:val="20"/>
              </w:rPr>
              <w:t>4.6.2.</w:t>
            </w:r>
          </w:p>
        </w:tc>
        <w:tc>
          <w:tcPr>
            <w:tcW w:w="7055" w:type="dxa"/>
            <w:gridSpan w:val="5"/>
          </w:tcPr>
          <w:p w:rsidR="00457C04" w:rsidRPr="00457C04" w:rsidRDefault="00457C04" w:rsidP="00285A2F">
            <w:pPr>
              <w:widowControl w:val="0"/>
              <w:rPr>
                <w:rFonts w:ascii="Arial" w:hAnsi="Arial" w:cs="Arial"/>
                <w:bCs/>
                <w:color w:val="000000"/>
                <w:sz w:val="20"/>
                <w:szCs w:val="20"/>
              </w:rPr>
            </w:pPr>
            <w:r w:rsidRPr="00457C04">
              <w:rPr>
                <w:rFonts w:ascii="Arial" w:hAnsi="Arial" w:cs="Arial"/>
                <w:bCs/>
                <w:color w:val="000000"/>
                <w:sz w:val="20"/>
                <w:szCs w:val="20"/>
              </w:rPr>
              <w:t xml:space="preserve">Cllr </w:t>
            </w:r>
            <w:proofErr w:type="spellStart"/>
            <w:r w:rsidRPr="00457C04">
              <w:rPr>
                <w:rFonts w:ascii="Arial" w:hAnsi="Arial" w:cs="Arial"/>
                <w:bCs/>
                <w:color w:val="000000"/>
                <w:sz w:val="20"/>
                <w:szCs w:val="20"/>
              </w:rPr>
              <w:t>Ayles</w:t>
            </w:r>
            <w:proofErr w:type="spellEnd"/>
            <w:r w:rsidRPr="00457C04">
              <w:rPr>
                <w:rFonts w:ascii="Arial" w:hAnsi="Arial" w:cs="Arial"/>
                <w:bCs/>
                <w:color w:val="000000"/>
                <w:sz w:val="20"/>
                <w:szCs w:val="20"/>
              </w:rPr>
              <w:t xml:space="preserve"> asked whether all were happy for the Clerk to go ahead and get costs and further information to complete the spec. All agreed. </w:t>
            </w:r>
          </w:p>
        </w:tc>
        <w:tc>
          <w:tcPr>
            <w:tcW w:w="1351" w:type="dxa"/>
            <w:shd w:val="clear" w:color="auto" w:fill="E6E6E6"/>
          </w:tcPr>
          <w:p w:rsidR="00457C04" w:rsidRDefault="00457C04" w:rsidP="000A2834">
            <w:pPr>
              <w:rPr>
                <w:rFonts w:ascii="Arial" w:hAnsi="Arial" w:cs="Arial"/>
                <w:sz w:val="20"/>
                <w:szCs w:val="20"/>
              </w:rPr>
            </w:pPr>
          </w:p>
          <w:p w:rsidR="00457C04" w:rsidRPr="00457C04" w:rsidRDefault="00457C04" w:rsidP="000A2834">
            <w:pPr>
              <w:rPr>
                <w:rFonts w:ascii="Arial" w:hAnsi="Arial" w:cs="Arial"/>
                <w:b/>
                <w:sz w:val="16"/>
                <w:szCs w:val="16"/>
              </w:rPr>
            </w:pPr>
            <w:r>
              <w:rPr>
                <w:rFonts w:ascii="Arial" w:hAnsi="Arial" w:cs="Arial"/>
                <w:b/>
                <w:sz w:val="16"/>
                <w:szCs w:val="16"/>
              </w:rPr>
              <w:t>Clerk</w:t>
            </w:r>
          </w:p>
        </w:tc>
      </w:tr>
      <w:tr w:rsidR="00457C04" w:rsidRPr="006D564E" w:rsidTr="008A097D">
        <w:tc>
          <w:tcPr>
            <w:tcW w:w="666" w:type="dxa"/>
            <w:gridSpan w:val="2"/>
          </w:tcPr>
          <w:p w:rsidR="00457C04" w:rsidRPr="006D564E" w:rsidRDefault="00457C04" w:rsidP="000A2834">
            <w:pPr>
              <w:rPr>
                <w:rFonts w:ascii="Arial" w:hAnsi="Arial" w:cs="Arial"/>
                <w:b/>
                <w:bCs/>
                <w:sz w:val="20"/>
              </w:rPr>
            </w:pPr>
          </w:p>
        </w:tc>
        <w:tc>
          <w:tcPr>
            <w:tcW w:w="927" w:type="dxa"/>
          </w:tcPr>
          <w:p w:rsidR="00457C04" w:rsidRPr="00457C04" w:rsidRDefault="00457C04" w:rsidP="000A2834">
            <w:pPr>
              <w:rPr>
                <w:rFonts w:ascii="Arial" w:hAnsi="Arial" w:cs="Arial"/>
                <w:bCs/>
                <w:sz w:val="20"/>
              </w:rPr>
            </w:pPr>
            <w:r>
              <w:rPr>
                <w:rFonts w:ascii="Arial" w:hAnsi="Arial" w:cs="Arial"/>
                <w:bCs/>
                <w:sz w:val="20"/>
              </w:rPr>
              <w:t>4.6.3.</w:t>
            </w:r>
          </w:p>
        </w:tc>
        <w:tc>
          <w:tcPr>
            <w:tcW w:w="7055" w:type="dxa"/>
            <w:gridSpan w:val="5"/>
          </w:tcPr>
          <w:p w:rsidR="00457C04" w:rsidRPr="00457C04" w:rsidRDefault="00457C04" w:rsidP="00285A2F">
            <w:pPr>
              <w:widowControl w:val="0"/>
              <w:rPr>
                <w:rFonts w:ascii="Arial" w:hAnsi="Arial" w:cs="Arial"/>
                <w:bCs/>
                <w:color w:val="000000"/>
                <w:sz w:val="20"/>
                <w:szCs w:val="20"/>
              </w:rPr>
            </w:pPr>
            <w:r>
              <w:rPr>
                <w:rFonts w:ascii="Arial" w:hAnsi="Arial" w:cs="Arial"/>
                <w:bCs/>
                <w:color w:val="000000"/>
                <w:sz w:val="20"/>
                <w:szCs w:val="20"/>
              </w:rPr>
              <w:t>The matter of the locked notice board representing a health &amp; safety hazard was raised. All agreed to include resolution of this matter in the spec.</w:t>
            </w:r>
          </w:p>
        </w:tc>
        <w:tc>
          <w:tcPr>
            <w:tcW w:w="1351" w:type="dxa"/>
            <w:shd w:val="clear" w:color="auto" w:fill="E6E6E6"/>
          </w:tcPr>
          <w:p w:rsidR="00457C04" w:rsidRDefault="00457C04" w:rsidP="000A2834">
            <w:pPr>
              <w:rPr>
                <w:rFonts w:ascii="Arial" w:hAnsi="Arial" w:cs="Arial"/>
                <w:sz w:val="20"/>
                <w:szCs w:val="20"/>
              </w:rPr>
            </w:pPr>
          </w:p>
        </w:tc>
      </w:tr>
      <w:tr w:rsidR="00BA693E" w:rsidRPr="006D564E" w:rsidTr="008A097D">
        <w:trPr>
          <w:trHeight w:val="80"/>
        </w:trPr>
        <w:tc>
          <w:tcPr>
            <w:tcW w:w="666" w:type="dxa"/>
            <w:gridSpan w:val="2"/>
          </w:tcPr>
          <w:p w:rsidR="00BA693E" w:rsidRPr="006D564E" w:rsidRDefault="00BA693E" w:rsidP="00BA693E">
            <w:pPr>
              <w:rPr>
                <w:rFonts w:ascii="Arial" w:hAnsi="Arial" w:cs="Arial"/>
                <w:b/>
                <w:bCs/>
                <w:sz w:val="20"/>
              </w:rPr>
            </w:pPr>
            <w:r>
              <w:rPr>
                <w:rFonts w:ascii="Arial" w:hAnsi="Arial" w:cs="Arial"/>
                <w:b/>
                <w:bCs/>
                <w:sz w:val="20"/>
              </w:rPr>
              <w:t>5</w:t>
            </w:r>
          </w:p>
        </w:tc>
        <w:tc>
          <w:tcPr>
            <w:tcW w:w="927" w:type="dxa"/>
          </w:tcPr>
          <w:p w:rsidR="00BA693E" w:rsidRPr="006D564E" w:rsidRDefault="00BA693E" w:rsidP="00BA693E">
            <w:pPr>
              <w:rPr>
                <w:rFonts w:ascii="Arial" w:hAnsi="Arial" w:cs="Arial"/>
                <w:bCs/>
                <w:sz w:val="20"/>
              </w:rPr>
            </w:pPr>
          </w:p>
        </w:tc>
        <w:tc>
          <w:tcPr>
            <w:tcW w:w="7055" w:type="dxa"/>
            <w:gridSpan w:val="5"/>
          </w:tcPr>
          <w:p w:rsidR="0004390E" w:rsidRPr="00EB11B3" w:rsidRDefault="00BA693E" w:rsidP="00FA26C4">
            <w:pPr>
              <w:rPr>
                <w:rFonts w:ascii="Arial" w:hAnsi="Arial" w:cs="Arial"/>
                <w:b/>
                <w:sz w:val="20"/>
                <w:szCs w:val="20"/>
              </w:rPr>
            </w:pPr>
            <w:r w:rsidRPr="0000481F">
              <w:rPr>
                <w:rFonts w:ascii="Arial" w:hAnsi="Arial" w:cs="Arial"/>
                <w:b/>
                <w:sz w:val="20"/>
                <w:szCs w:val="20"/>
              </w:rPr>
              <w:t>TO CONSIDER PLANNING APPLICATIONS (previously viewed on line by Cllrs)</w:t>
            </w:r>
          </w:p>
        </w:tc>
        <w:tc>
          <w:tcPr>
            <w:tcW w:w="1351" w:type="dxa"/>
            <w:shd w:val="clear" w:color="auto" w:fill="E6E6E6"/>
          </w:tcPr>
          <w:p w:rsidR="00BA693E" w:rsidRDefault="00BA693E" w:rsidP="00BA693E">
            <w:pPr>
              <w:rPr>
                <w:rFonts w:ascii="Arial" w:hAnsi="Arial" w:cs="Arial"/>
                <w:sz w:val="20"/>
                <w:szCs w:val="20"/>
              </w:rPr>
            </w:pPr>
          </w:p>
          <w:p w:rsidR="00BA693E" w:rsidRPr="00432610" w:rsidRDefault="00BA693E" w:rsidP="00BA693E">
            <w:pPr>
              <w:rPr>
                <w:rFonts w:ascii="Arial" w:hAnsi="Arial" w:cs="Arial"/>
                <w:b/>
                <w:sz w:val="16"/>
                <w:szCs w:val="16"/>
              </w:rPr>
            </w:pPr>
          </w:p>
        </w:tc>
      </w:tr>
      <w:tr w:rsidR="00CB63E7" w:rsidRPr="006D564E" w:rsidTr="008A097D">
        <w:trPr>
          <w:trHeight w:val="80"/>
        </w:trPr>
        <w:tc>
          <w:tcPr>
            <w:tcW w:w="666" w:type="dxa"/>
            <w:gridSpan w:val="2"/>
          </w:tcPr>
          <w:p w:rsidR="00CB63E7" w:rsidRDefault="00CB63E7" w:rsidP="00BA693E">
            <w:pPr>
              <w:rPr>
                <w:rFonts w:ascii="Arial" w:hAnsi="Arial" w:cs="Arial"/>
                <w:b/>
                <w:bCs/>
                <w:sz w:val="20"/>
              </w:rPr>
            </w:pPr>
          </w:p>
        </w:tc>
        <w:tc>
          <w:tcPr>
            <w:tcW w:w="927" w:type="dxa"/>
          </w:tcPr>
          <w:p w:rsidR="00CB63E7" w:rsidRDefault="00CB63E7" w:rsidP="00457C04">
            <w:pPr>
              <w:rPr>
                <w:rFonts w:ascii="Arial" w:hAnsi="Arial" w:cs="Arial"/>
                <w:bCs/>
                <w:sz w:val="20"/>
              </w:rPr>
            </w:pPr>
            <w:r>
              <w:rPr>
                <w:rFonts w:ascii="Arial" w:hAnsi="Arial" w:cs="Arial"/>
                <w:bCs/>
                <w:sz w:val="20"/>
              </w:rPr>
              <w:t>5.1.</w:t>
            </w:r>
          </w:p>
        </w:tc>
        <w:tc>
          <w:tcPr>
            <w:tcW w:w="7055" w:type="dxa"/>
            <w:gridSpan w:val="5"/>
          </w:tcPr>
          <w:p w:rsidR="00FA26C4" w:rsidRPr="008A40A1" w:rsidRDefault="00457C04" w:rsidP="00E8305D">
            <w:pPr>
              <w:rPr>
                <w:rFonts w:ascii="Verdana" w:hAnsi="Verdana"/>
                <w:color w:val="000000"/>
                <w:sz w:val="18"/>
                <w:szCs w:val="18"/>
              </w:rPr>
            </w:pPr>
            <w:r w:rsidRPr="00771D80">
              <w:rPr>
                <w:rStyle w:val="casenumber"/>
                <w:rFonts w:ascii="Verdana" w:hAnsi="Verdana"/>
                <w:b/>
                <w:color w:val="000000"/>
                <w:sz w:val="18"/>
                <w:szCs w:val="18"/>
              </w:rPr>
              <w:t>15/03108/FUL</w:t>
            </w:r>
            <w:r>
              <w:rPr>
                <w:rStyle w:val="apple-converted-space"/>
                <w:rFonts w:ascii="Verdana" w:hAnsi="Verdana"/>
                <w:color w:val="000000"/>
                <w:sz w:val="18"/>
                <w:szCs w:val="18"/>
              </w:rPr>
              <w:t> </w:t>
            </w:r>
            <w:r>
              <w:rPr>
                <w:rStyle w:val="divider1"/>
                <w:rFonts w:ascii="Verdana" w:hAnsi="Verdana"/>
                <w:color w:val="000000"/>
                <w:sz w:val="18"/>
                <w:szCs w:val="18"/>
              </w:rPr>
              <w:t>-</w:t>
            </w:r>
            <w:r>
              <w:rPr>
                <w:rStyle w:val="apple-converted-space"/>
                <w:rFonts w:ascii="Verdana" w:hAnsi="Verdana"/>
                <w:color w:val="000000"/>
                <w:sz w:val="18"/>
                <w:szCs w:val="18"/>
              </w:rPr>
              <w:t> </w:t>
            </w:r>
            <w:r>
              <w:rPr>
                <w:rStyle w:val="description"/>
                <w:rFonts w:ascii="Verdana" w:hAnsi="Verdana"/>
                <w:color w:val="000000"/>
                <w:sz w:val="18"/>
                <w:szCs w:val="18"/>
              </w:rPr>
              <w:t>Erection of wooden cabin</w:t>
            </w:r>
            <w:r>
              <w:rPr>
                <w:rStyle w:val="apple-converted-space"/>
                <w:rFonts w:ascii="Verdana" w:hAnsi="Verdana"/>
                <w:color w:val="000000"/>
                <w:sz w:val="18"/>
                <w:szCs w:val="18"/>
              </w:rPr>
              <w:t> </w:t>
            </w:r>
            <w:r>
              <w:rPr>
                <w:rStyle w:val="address"/>
                <w:rFonts w:ascii="Verdana" w:hAnsi="Verdana"/>
                <w:color w:val="000000"/>
                <w:sz w:val="18"/>
                <w:szCs w:val="18"/>
              </w:rPr>
              <w:t xml:space="preserve">Mulberry House 5 Lodge Farm Court </w:t>
            </w:r>
            <w:proofErr w:type="spellStart"/>
            <w:r>
              <w:rPr>
                <w:rStyle w:val="address"/>
                <w:rFonts w:ascii="Verdana" w:hAnsi="Verdana"/>
                <w:color w:val="000000"/>
                <w:sz w:val="18"/>
                <w:szCs w:val="18"/>
              </w:rPr>
              <w:t>Castlethorpe</w:t>
            </w:r>
            <w:proofErr w:type="spellEnd"/>
            <w:r>
              <w:rPr>
                <w:rStyle w:val="apple-converted-space"/>
                <w:rFonts w:ascii="Verdana" w:hAnsi="Verdana"/>
                <w:color w:val="000000"/>
                <w:sz w:val="18"/>
                <w:szCs w:val="18"/>
              </w:rPr>
              <w:t> – no objections</w:t>
            </w:r>
          </w:p>
        </w:tc>
        <w:tc>
          <w:tcPr>
            <w:tcW w:w="1351" w:type="dxa"/>
            <w:shd w:val="clear" w:color="auto" w:fill="E6E6E6"/>
          </w:tcPr>
          <w:p w:rsidR="00D01E23" w:rsidRDefault="00D01E23" w:rsidP="00BA693E">
            <w:pPr>
              <w:rPr>
                <w:rFonts w:ascii="Arial" w:hAnsi="Arial" w:cs="Arial"/>
                <w:sz w:val="20"/>
                <w:szCs w:val="20"/>
              </w:rPr>
            </w:pPr>
          </w:p>
          <w:p w:rsidR="00D01E23" w:rsidRDefault="00D01E23" w:rsidP="00BA693E">
            <w:pPr>
              <w:rPr>
                <w:rFonts w:ascii="Arial" w:hAnsi="Arial" w:cs="Arial"/>
                <w:sz w:val="20"/>
                <w:szCs w:val="20"/>
              </w:rPr>
            </w:pPr>
          </w:p>
        </w:tc>
      </w:tr>
      <w:tr w:rsidR="00304E01" w:rsidRPr="006D564E" w:rsidTr="008A097D">
        <w:trPr>
          <w:trHeight w:val="80"/>
        </w:trPr>
        <w:tc>
          <w:tcPr>
            <w:tcW w:w="666" w:type="dxa"/>
            <w:gridSpan w:val="2"/>
          </w:tcPr>
          <w:p w:rsidR="00304E01" w:rsidRDefault="00304E01" w:rsidP="00BA693E">
            <w:pPr>
              <w:rPr>
                <w:rFonts w:ascii="Arial" w:hAnsi="Arial" w:cs="Arial"/>
                <w:b/>
                <w:bCs/>
                <w:sz w:val="20"/>
              </w:rPr>
            </w:pPr>
          </w:p>
        </w:tc>
        <w:tc>
          <w:tcPr>
            <w:tcW w:w="927" w:type="dxa"/>
          </w:tcPr>
          <w:p w:rsidR="00304E01" w:rsidRDefault="00304E01" w:rsidP="00BA693E">
            <w:pPr>
              <w:rPr>
                <w:rFonts w:ascii="Arial" w:hAnsi="Arial" w:cs="Arial"/>
                <w:bCs/>
                <w:sz w:val="20"/>
              </w:rPr>
            </w:pPr>
            <w:r>
              <w:rPr>
                <w:rFonts w:ascii="Arial" w:hAnsi="Arial" w:cs="Arial"/>
                <w:bCs/>
                <w:sz w:val="20"/>
              </w:rPr>
              <w:t>5.2.</w:t>
            </w:r>
          </w:p>
        </w:tc>
        <w:tc>
          <w:tcPr>
            <w:tcW w:w="7055" w:type="dxa"/>
            <w:gridSpan w:val="5"/>
          </w:tcPr>
          <w:p w:rsidR="00304E01" w:rsidRPr="00740898" w:rsidRDefault="005D4965" w:rsidP="008A40A1">
            <w:pPr>
              <w:rPr>
                <w:rStyle w:val="casenumber"/>
                <w:rFonts w:ascii="Verdana" w:hAnsi="Verdana"/>
                <w:b/>
                <w:color w:val="000000"/>
                <w:sz w:val="18"/>
                <w:szCs w:val="18"/>
              </w:rPr>
            </w:pPr>
            <w:r w:rsidRPr="00771D80">
              <w:rPr>
                <w:rStyle w:val="casenumber"/>
                <w:rFonts w:ascii="Verdana" w:hAnsi="Verdana"/>
                <w:b/>
                <w:color w:val="000000"/>
                <w:sz w:val="18"/>
                <w:szCs w:val="18"/>
              </w:rPr>
              <w:t>15/03208/TCA</w:t>
            </w:r>
            <w:r>
              <w:rPr>
                <w:rStyle w:val="apple-converted-space"/>
                <w:rFonts w:ascii="Verdana" w:hAnsi="Verdana"/>
                <w:color w:val="000000"/>
                <w:sz w:val="18"/>
                <w:szCs w:val="18"/>
              </w:rPr>
              <w:t> </w:t>
            </w:r>
            <w:r>
              <w:rPr>
                <w:rStyle w:val="divider1"/>
                <w:rFonts w:ascii="Verdana" w:hAnsi="Verdana"/>
                <w:color w:val="000000"/>
                <w:sz w:val="18"/>
                <w:szCs w:val="18"/>
              </w:rPr>
              <w:t>-</w:t>
            </w:r>
            <w:r>
              <w:rPr>
                <w:rStyle w:val="apple-converted-space"/>
                <w:rFonts w:ascii="Verdana" w:hAnsi="Verdana"/>
                <w:color w:val="000000"/>
                <w:sz w:val="18"/>
                <w:szCs w:val="18"/>
              </w:rPr>
              <w:t> </w:t>
            </w:r>
            <w:r>
              <w:rPr>
                <w:rStyle w:val="description"/>
                <w:rFonts w:ascii="Verdana" w:hAnsi="Verdana"/>
                <w:color w:val="000000"/>
                <w:sz w:val="18"/>
                <w:szCs w:val="18"/>
              </w:rPr>
              <w:t>Remove one conifer and reduce crown of yew tree by appx 1.5 metres and cut back branches</w:t>
            </w:r>
            <w:r>
              <w:rPr>
                <w:rStyle w:val="apple-converted-space"/>
                <w:rFonts w:ascii="Verdana" w:hAnsi="Verdana"/>
                <w:color w:val="000000"/>
                <w:sz w:val="18"/>
                <w:szCs w:val="18"/>
              </w:rPr>
              <w:t> </w:t>
            </w:r>
            <w:r>
              <w:rPr>
                <w:rStyle w:val="address"/>
                <w:rFonts w:ascii="Verdana" w:hAnsi="Verdana"/>
                <w:color w:val="000000"/>
                <w:sz w:val="18"/>
                <w:szCs w:val="18"/>
              </w:rPr>
              <w:t xml:space="preserve">Church View Cottage 14 North Street </w:t>
            </w:r>
            <w:proofErr w:type="spellStart"/>
            <w:r>
              <w:rPr>
                <w:rStyle w:val="address"/>
                <w:rFonts w:ascii="Verdana" w:hAnsi="Verdana"/>
                <w:color w:val="000000"/>
                <w:sz w:val="18"/>
                <w:szCs w:val="18"/>
              </w:rPr>
              <w:t>Castlethorpe</w:t>
            </w:r>
            <w:proofErr w:type="spellEnd"/>
            <w:r>
              <w:rPr>
                <w:rStyle w:val="apple-converted-space"/>
                <w:rFonts w:ascii="Verdana" w:hAnsi="Verdana"/>
                <w:color w:val="000000"/>
                <w:sz w:val="18"/>
                <w:szCs w:val="18"/>
              </w:rPr>
              <w:t> – no objections</w:t>
            </w:r>
          </w:p>
        </w:tc>
        <w:tc>
          <w:tcPr>
            <w:tcW w:w="1351" w:type="dxa"/>
            <w:shd w:val="clear" w:color="auto" w:fill="E6E6E6"/>
          </w:tcPr>
          <w:p w:rsidR="00304E01" w:rsidRDefault="00304E01" w:rsidP="00BA693E">
            <w:pPr>
              <w:rPr>
                <w:rFonts w:ascii="Arial" w:hAnsi="Arial" w:cs="Arial"/>
                <w:sz w:val="20"/>
                <w:szCs w:val="20"/>
              </w:rPr>
            </w:pPr>
          </w:p>
        </w:tc>
      </w:tr>
      <w:tr w:rsidR="00EB72DC" w:rsidRPr="006D564E" w:rsidTr="008A097D">
        <w:tc>
          <w:tcPr>
            <w:tcW w:w="666" w:type="dxa"/>
            <w:gridSpan w:val="2"/>
          </w:tcPr>
          <w:p w:rsidR="00EB72DC" w:rsidRPr="006E3151" w:rsidRDefault="00EB72DC" w:rsidP="00EB72DC">
            <w:pPr>
              <w:rPr>
                <w:rFonts w:ascii="Arial" w:hAnsi="Arial" w:cs="Arial"/>
                <w:b/>
                <w:bCs/>
                <w:sz w:val="20"/>
              </w:rPr>
            </w:pPr>
            <w:r>
              <w:rPr>
                <w:rFonts w:ascii="Arial" w:hAnsi="Arial" w:cs="Arial"/>
                <w:b/>
                <w:bCs/>
                <w:sz w:val="20"/>
              </w:rPr>
              <w:t>6</w:t>
            </w:r>
          </w:p>
        </w:tc>
        <w:tc>
          <w:tcPr>
            <w:tcW w:w="927" w:type="dxa"/>
          </w:tcPr>
          <w:p w:rsidR="00EB72DC" w:rsidRPr="006E3151" w:rsidRDefault="00EB72DC" w:rsidP="00EB72DC">
            <w:pPr>
              <w:rPr>
                <w:rFonts w:ascii="Arial" w:hAnsi="Arial" w:cs="Arial"/>
                <w:bCs/>
                <w:sz w:val="20"/>
              </w:rPr>
            </w:pPr>
          </w:p>
        </w:tc>
        <w:tc>
          <w:tcPr>
            <w:tcW w:w="7055" w:type="dxa"/>
            <w:gridSpan w:val="5"/>
          </w:tcPr>
          <w:p w:rsidR="00EB72DC" w:rsidRPr="006E3151" w:rsidRDefault="00EB72DC" w:rsidP="00EB72DC">
            <w:pPr>
              <w:pStyle w:val="Style-1"/>
              <w:overflowPunct w:val="0"/>
              <w:autoSpaceDE w:val="0"/>
              <w:autoSpaceDN w:val="0"/>
              <w:adjustRightInd w:val="0"/>
              <w:textAlignment w:val="baseline"/>
              <w:rPr>
                <w:rFonts w:ascii="Arial" w:hAnsi="Arial" w:cs="Arial"/>
                <w:b/>
              </w:rPr>
            </w:pPr>
            <w:r w:rsidRPr="006E3151">
              <w:rPr>
                <w:rFonts w:ascii="Arial" w:hAnsi="Arial" w:cs="Arial"/>
                <w:b/>
              </w:rPr>
              <w:t xml:space="preserve">TO RECEIVE REPORT BACK ON PREVIOUS PLANNING </w:t>
            </w:r>
            <w:r>
              <w:rPr>
                <w:rFonts w:ascii="Arial" w:hAnsi="Arial" w:cs="Arial"/>
                <w:b/>
              </w:rPr>
              <w:t>A</w:t>
            </w:r>
            <w:r w:rsidRPr="006E3151">
              <w:rPr>
                <w:rFonts w:ascii="Arial" w:hAnsi="Arial" w:cs="Arial"/>
                <w:b/>
              </w:rPr>
              <w:t>PPLICATIONS</w:t>
            </w:r>
            <w:r w:rsidR="009F616C">
              <w:rPr>
                <w:rFonts w:ascii="Arial" w:hAnsi="Arial" w:cs="Arial"/>
                <w:b/>
              </w:rPr>
              <w:t xml:space="preserve"> – no further comments on Section 6</w:t>
            </w:r>
          </w:p>
        </w:tc>
        <w:tc>
          <w:tcPr>
            <w:tcW w:w="1351" w:type="dxa"/>
            <w:shd w:val="clear" w:color="auto" w:fill="E6E6E6"/>
          </w:tcPr>
          <w:p w:rsidR="00EB72DC" w:rsidRPr="006E3151" w:rsidRDefault="00EB72DC" w:rsidP="00EB72DC">
            <w:pPr>
              <w:rPr>
                <w:rFonts w:ascii="Arial" w:hAnsi="Arial" w:cs="Arial"/>
                <w:b/>
                <w:bCs/>
                <w:sz w:val="20"/>
              </w:rPr>
            </w:pPr>
          </w:p>
        </w:tc>
      </w:tr>
      <w:tr w:rsidR="00304E01" w:rsidRPr="006D564E" w:rsidTr="008A097D">
        <w:tc>
          <w:tcPr>
            <w:tcW w:w="666" w:type="dxa"/>
            <w:gridSpan w:val="2"/>
          </w:tcPr>
          <w:p w:rsidR="00304E01" w:rsidRDefault="00304E01" w:rsidP="00304E01">
            <w:pPr>
              <w:rPr>
                <w:rFonts w:ascii="Arial" w:hAnsi="Arial" w:cs="Arial"/>
                <w:b/>
                <w:bCs/>
                <w:sz w:val="20"/>
              </w:rPr>
            </w:pPr>
          </w:p>
        </w:tc>
        <w:tc>
          <w:tcPr>
            <w:tcW w:w="927" w:type="dxa"/>
          </w:tcPr>
          <w:p w:rsidR="00304E01" w:rsidRDefault="00304E01" w:rsidP="005D4965">
            <w:pPr>
              <w:rPr>
                <w:rFonts w:ascii="Arial" w:hAnsi="Arial" w:cs="Arial"/>
                <w:bCs/>
                <w:sz w:val="20"/>
              </w:rPr>
            </w:pPr>
            <w:r>
              <w:rPr>
                <w:rFonts w:ascii="Arial" w:hAnsi="Arial" w:cs="Arial"/>
                <w:bCs/>
                <w:sz w:val="20"/>
              </w:rPr>
              <w:t>6.</w:t>
            </w:r>
            <w:r w:rsidR="005D4965">
              <w:rPr>
                <w:rFonts w:ascii="Arial" w:hAnsi="Arial" w:cs="Arial"/>
                <w:bCs/>
                <w:sz w:val="20"/>
              </w:rPr>
              <w:t>1</w:t>
            </w:r>
            <w:r>
              <w:rPr>
                <w:rFonts w:ascii="Arial" w:hAnsi="Arial" w:cs="Arial"/>
                <w:bCs/>
                <w:sz w:val="20"/>
              </w:rPr>
              <w:t>.</w:t>
            </w:r>
          </w:p>
        </w:tc>
        <w:tc>
          <w:tcPr>
            <w:tcW w:w="7055" w:type="dxa"/>
            <w:gridSpan w:val="5"/>
          </w:tcPr>
          <w:p w:rsidR="00304E01" w:rsidRPr="00740898" w:rsidRDefault="00304E01" w:rsidP="00304E01">
            <w:pPr>
              <w:rPr>
                <w:rStyle w:val="casenumber"/>
                <w:rFonts w:ascii="Verdana" w:hAnsi="Verdana" w:cs="Arial"/>
                <w:b/>
                <w:color w:val="000000"/>
                <w:sz w:val="18"/>
                <w:szCs w:val="18"/>
              </w:rPr>
            </w:pPr>
            <w:r w:rsidRPr="00416FDD">
              <w:rPr>
                <w:rFonts w:ascii="Verdana" w:hAnsi="Verdana" w:cs="Arial"/>
                <w:b/>
                <w:color w:val="222222"/>
                <w:sz w:val="18"/>
                <w:szCs w:val="18"/>
                <w:shd w:val="clear" w:color="auto" w:fill="FFFFFF"/>
              </w:rPr>
              <w:t>15/02656/CONS</w:t>
            </w:r>
            <w:r w:rsidRPr="00416FDD">
              <w:rPr>
                <w:rFonts w:ascii="Verdana" w:hAnsi="Verdana" w:cs="Arial"/>
                <w:color w:val="222222"/>
                <w:sz w:val="18"/>
                <w:szCs w:val="18"/>
                <w:shd w:val="clear" w:color="auto" w:fill="FFFFFF"/>
              </w:rPr>
              <w:t xml:space="preserve"> - </w:t>
            </w:r>
            <w:r w:rsidRPr="00416FDD">
              <w:rPr>
                <w:rStyle w:val="description"/>
                <w:rFonts w:ascii="Verdana" w:hAnsi="Verdana"/>
                <w:color w:val="000000"/>
                <w:sz w:val="18"/>
                <w:szCs w:val="18"/>
              </w:rPr>
              <w:t>Development of club and community training centre</w:t>
            </w:r>
            <w:r w:rsidRPr="00416FDD">
              <w:rPr>
                <w:rStyle w:val="apple-converted-space"/>
                <w:rFonts w:ascii="Verdana" w:hAnsi="Verdana"/>
                <w:color w:val="000000"/>
                <w:sz w:val="18"/>
                <w:szCs w:val="18"/>
              </w:rPr>
              <w:t> </w:t>
            </w:r>
            <w:r w:rsidRPr="00416FDD">
              <w:rPr>
                <w:rStyle w:val="address"/>
                <w:rFonts w:ascii="Verdana" w:hAnsi="Verdana"/>
                <w:color w:val="000000"/>
                <w:sz w:val="18"/>
                <w:szCs w:val="18"/>
              </w:rPr>
              <w:t>Land At Manor Farm Cosgrove (invitation for comments from Northants CC)</w:t>
            </w:r>
            <w:r>
              <w:rPr>
                <w:rStyle w:val="address"/>
                <w:rFonts w:ascii="Verdana" w:hAnsi="Verdana"/>
                <w:color w:val="000000"/>
                <w:sz w:val="18"/>
                <w:szCs w:val="18"/>
              </w:rPr>
              <w:t xml:space="preserve"> </w:t>
            </w:r>
            <w:r>
              <w:rPr>
                <w:rStyle w:val="address"/>
                <w:rFonts w:ascii="Verdana" w:hAnsi="Verdana" w:cs="Arial"/>
                <w:b/>
                <w:color w:val="000000"/>
                <w:sz w:val="18"/>
                <w:szCs w:val="18"/>
              </w:rPr>
              <w:t>pending consideration</w:t>
            </w:r>
          </w:p>
        </w:tc>
        <w:tc>
          <w:tcPr>
            <w:tcW w:w="1351" w:type="dxa"/>
            <w:shd w:val="clear" w:color="auto" w:fill="E6E6E6"/>
          </w:tcPr>
          <w:p w:rsidR="00304E01" w:rsidRPr="006E3151" w:rsidRDefault="00304E01" w:rsidP="00304E01">
            <w:pPr>
              <w:rPr>
                <w:rFonts w:ascii="Arial" w:hAnsi="Arial" w:cs="Arial"/>
                <w:b/>
                <w:bCs/>
                <w:sz w:val="20"/>
              </w:rPr>
            </w:pPr>
          </w:p>
        </w:tc>
      </w:tr>
      <w:tr w:rsidR="00457C04" w:rsidRPr="006D564E" w:rsidTr="008A097D">
        <w:tc>
          <w:tcPr>
            <w:tcW w:w="666" w:type="dxa"/>
            <w:gridSpan w:val="2"/>
          </w:tcPr>
          <w:p w:rsidR="00457C04" w:rsidRDefault="00457C04" w:rsidP="00304E01">
            <w:pPr>
              <w:rPr>
                <w:rFonts w:ascii="Arial" w:hAnsi="Arial" w:cs="Arial"/>
                <w:b/>
                <w:bCs/>
                <w:sz w:val="20"/>
              </w:rPr>
            </w:pPr>
          </w:p>
        </w:tc>
        <w:tc>
          <w:tcPr>
            <w:tcW w:w="927" w:type="dxa"/>
          </w:tcPr>
          <w:p w:rsidR="00457C04" w:rsidRDefault="005D4965" w:rsidP="00457C04">
            <w:pPr>
              <w:rPr>
                <w:rFonts w:ascii="Arial" w:hAnsi="Arial" w:cs="Arial"/>
                <w:bCs/>
                <w:sz w:val="20"/>
              </w:rPr>
            </w:pPr>
            <w:r>
              <w:rPr>
                <w:rFonts w:ascii="Arial" w:hAnsi="Arial" w:cs="Arial"/>
                <w:bCs/>
                <w:sz w:val="20"/>
              </w:rPr>
              <w:t>6.2.</w:t>
            </w:r>
          </w:p>
        </w:tc>
        <w:tc>
          <w:tcPr>
            <w:tcW w:w="7055" w:type="dxa"/>
            <w:gridSpan w:val="5"/>
          </w:tcPr>
          <w:p w:rsidR="00457C04" w:rsidRPr="00416FDD" w:rsidRDefault="00457C04" w:rsidP="00304E01">
            <w:pPr>
              <w:rPr>
                <w:rFonts w:ascii="Verdana" w:hAnsi="Verdana" w:cs="Arial"/>
                <w:b/>
                <w:color w:val="222222"/>
                <w:sz w:val="18"/>
                <w:szCs w:val="18"/>
                <w:shd w:val="clear" w:color="auto" w:fill="FFFFFF"/>
              </w:rPr>
            </w:pPr>
            <w:r w:rsidRPr="00740898">
              <w:rPr>
                <w:rStyle w:val="casenumber"/>
                <w:rFonts w:ascii="Verdana" w:hAnsi="Verdana"/>
                <w:b/>
                <w:color w:val="000000"/>
                <w:sz w:val="18"/>
                <w:szCs w:val="18"/>
              </w:rPr>
              <w:t>15/02823/MIN</w:t>
            </w:r>
            <w:r>
              <w:rPr>
                <w:rStyle w:val="apple-converted-space"/>
                <w:rFonts w:ascii="Verdana" w:hAnsi="Verdana"/>
                <w:color w:val="000000"/>
                <w:sz w:val="18"/>
                <w:szCs w:val="18"/>
              </w:rPr>
              <w:t> - </w:t>
            </w:r>
            <w:r>
              <w:rPr>
                <w:rStyle w:val="description"/>
                <w:rFonts w:ascii="Verdana" w:hAnsi="Verdana"/>
                <w:color w:val="000000"/>
                <w:sz w:val="18"/>
                <w:szCs w:val="18"/>
              </w:rPr>
              <w:t>Variation of condition 2 (Vehicle movement) attached to planning permission 09/00627/MIN</w:t>
            </w:r>
            <w:r>
              <w:rPr>
                <w:rStyle w:val="apple-converted-space"/>
                <w:rFonts w:ascii="Verdana" w:hAnsi="Verdana"/>
                <w:color w:val="000000"/>
                <w:sz w:val="18"/>
                <w:szCs w:val="18"/>
              </w:rPr>
              <w:t> </w:t>
            </w:r>
            <w:r>
              <w:rPr>
                <w:rStyle w:val="divider2"/>
                <w:rFonts w:ascii="Verdana" w:hAnsi="Verdana"/>
                <w:color w:val="000000"/>
                <w:sz w:val="18"/>
                <w:szCs w:val="18"/>
              </w:rPr>
              <w:t>-</w:t>
            </w:r>
            <w:r>
              <w:rPr>
                <w:rStyle w:val="apple-converted-space"/>
                <w:rFonts w:ascii="Verdana" w:hAnsi="Verdana"/>
                <w:color w:val="000000"/>
                <w:sz w:val="18"/>
                <w:szCs w:val="18"/>
              </w:rPr>
              <w:t> </w:t>
            </w:r>
            <w:r>
              <w:rPr>
                <w:rStyle w:val="address"/>
                <w:rFonts w:ascii="Verdana" w:hAnsi="Verdana"/>
                <w:color w:val="000000"/>
                <w:sz w:val="18"/>
                <w:szCs w:val="18"/>
              </w:rPr>
              <w:t xml:space="preserve">Home Farm </w:t>
            </w:r>
            <w:proofErr w:type="spellStart"/>
            <w:r>
              <w:rPr>
                <w:rStyle w:val="address"/>
                <w:rFonts w:ascii="Verdana" w:hAnsi="Verdana"/>
                <w:color w:val="000000"/>
                <w:sz w:val="18"/>
                <w:szCs w:val="18"/>
              </w:rPr>
              <w:t>Hanslope</w:t>
            </w:r>
            <w:proofErr w:type="spellEnd"/>
            <w:r>
              <w:rPr>
                <w:rStyle w:val="address"/>
                <w:rFonts w:ascii="Verdana" w:hAnsi="Verdana"/>
                <w:color w:val="000000"/>
                <w:sz w:val="18"/>
                <w:szCs w:val="18"/>
              </w:rPr>
              <w:t xml:space="preserve"> Road </w:t>
            </w:r>
            <w:proofErr w:type="spellStart"/>
            <w:r>
              <w:rPr>
                <w:rStyle w:val="address"/>
                <w:rFonts w:ascii="Verdana" w:hAnsi="Verdana"/>
                <w:color w:val="000000"/>
                <w:sz w:val="18"/>
                <w:szCs w:val="18"/>
              </w:rPr>
              <w:t>Castlethorpe</w:t>
            </w:r>
            <w:proofErr w:type="spellEnd"/>
            <w:r>
              <w:rPr>
                <w:rStyle w:val="casenumber"/>
                <w:rFonts w:ascii="Verdana" w:hAnsi="Verdana"/>
                <w:color w:val="000000"/>
                <w:sz w:val="18"/>
                <w:szCs w:val="18"/>
              </w:rPr>
              <w:t>.</w:t>
            </w:r>
            <w:r w:rsidR="005D4965">
              <w:rPr>
                <w:rStyle w:val="xl34"/>
                <w:rFonts w:ascii="Verdana" w:hAnsi="Verdana"/>
                <w:b/>
                <w:color w:val="000000"/>
                <w:sz w:val="18"/>
                <w:szCs w:val="18"/>
              </w:rPr>
              <w:t xml:space="preserve"> </w:t>
            </w:r>
            <w:r w:rsidR="005D4965">
              <w:rPr>
                <w:rStyle w:val="address"/>
                <w:rFonts w:ascii="Verdana" w:hAnsi="Verdana"/>
                <w:b/>
                <w:color w:val="000000"/>
                <w:sz w:val="18"/>
                <w:szCs w:val="18"/>
              </w:rPr>
              <w:t>pending decision</w:t>
            </w:r>
          </w:p>
        </w:tc>
        <w:tc>
          <w:tcPr>
            <w:tcW w:w="1351" w:type="dxa"/>
            <w:shd w:val="clear" w:color="auto" w:fill="E6E6E6"/>
          </w:tcPr>
          <w:p w:rsidR="00457C04" w:rsidRPr="006E3151" w:rsidRDefault="00457C04" w:rsidP="00304E01">
            <w:pPr>
              <w:rPr>
                <w:rFonts w:ascii="Arial" w:hAnsi="Arial" w:cs="Arial"/>
                <w:b/>
                <w:bCs/>
                <w:sz w:val="20"/>
              </w:rPr>
            </w:pPr>
          </w:p>
        </w:tc>
      </w:tr>
      <w:tr w:rsidR="00457C04" w:rsidRPr="006D564E" w:rsidTr="008A097D">
        <w:tc>
          <w:tcPr>
            <w:tcW w:w="666" w:type="dxa"/>
            <w:gridSpan w:val="2"/>
          </w:tcPr>
          <w:p w:rsidR="00457C04" w:rsidRDefault="00457C04" w:rsidP="00304E01">
            <w:pPr>
              <w:rPr>
                <w:rFonts w:ascii="Arial" w:hAnsi="Arial" w:cs="Arial"/>
                <w:b/>
                <w:bCs/>
                <w:sz w:val="20"/>
              </w:rPr>
            </w:pPr>
          </w:p>
        </w:tc>
        <w:tc>
          <w:tcPr>
            <w:tcW w:w="927" w:type="dxa"/>
          </w:tcPr>
          <w:p w:rsidR="00457C04" w:rsidRDefault="005D4965" w:rsidP="00457C04">
            <w:pPr>
              <w:rPr>
                <w:rFonts w:ascii="Arial" w:hAnsi="Arial" w:cs="Arial"/>
                <w:bCs/>
                <w:sz w:val="20"/>
              </w:rPr>
            </w:pPr>
            <w:r>
              <w:rPr>
                <w:rFonts w:ascii="Arial" w:hAnsi="Arial" w:cs="Arial"/>
                <w:bCs/>
                <w:sz w:val="20"/>
              </w:rPr>
              <w:t>6.3.</w:t>
            </w:r>
          </w:p>
        </w:tc>
        <w:tc>
          <w:tcPr>
            <w:tcW w:w="7055" w:type="dxa"/>
            <w:gridSpan w:val="5"/>
          </w:tcPr>
          <w:p w:rsidR="00457C04" w:rsidRPr="00416FDD" w:rsidRDefault="00457C04" w:rsidP="00304E01">
            <w:pPr>
              <w:rPr>
                <w:rFonts w:ascii="Verdana" w:hAnsi="Verdana" w:cs="Arial"/>
                <w:b/>
                <w:color w:val="222222"/>
                <w:sz w:val="18"/>
                <w:szCs w:val="18"/>
                <w:shd w:val="clear" w:color="auto" w:fill="FFFFFF"/>
              </w:rPr>
            </w:pPr>
            <w:r w:rsidRPr="005860E9">
              <w:rPr>
                <w:rStyle w:val="casenumber"/>
                <w:rFonts w:ascii="Verdana" w:hAnsi="Verdana"/>
                <w:b/>
                <w:color w:val="000000"/>
                <w:sz w:val="18"/>
                <w:szCs w:val="18"/>
              </w:rPr>
              <w:t>15/02971/TCA</w:t>
            </w:r>
            <w:r>
              <w:rPr>
                <w:rStyle w:val="apple-converted-space"/>
                <w:rFonts w:ascii="Verdana" w:hAnsi="Verdana"/>
                <w:color w:val="000000"/>
                <w:sz w:val="18"/>
                <w:szCs w:val="18"/>
              </w:rPr>
              <w:t> </w:t>
            </w:r>
            <w:r>
              <w:rPr>
                <w:rStyle w:val="divider1"/>
                <w:rFonts w:ascii="Verdana" w:hAnsi="Verdana"/>
                <w:color w:val="000000"/>
                <w:sz w:val="18"/>
                <w:szCs w:val="18"/>
              </w:rPr>
              <w:t>-</w:t>
            </w:r>
            <w:r>
              <w:rPr>
                <w:rStyle w:val="apple-converted-space"/>
                <w:rFonts w:ascii="Verdana" w:hAnsi="Verdana"/>
                <w:color w:val="000000"/>
                <w:sz w:val="18"/>
                <w:szCs w:val="18"/>
              </w:rPr>
              <w:t> </w:t>
            </w:r>
            <w:r>
              <w:rPr>
                <w:rStyle w:val="description"/>
                <w:rFonts w:ascii="Verdana" w:hAnsi="Verdana"/>
                <w:color w:val="000000"/>
                <w:sz w:val="18"/>
                <w:szCs w:val="18"/>
              </w:rPr>
              <w:t>Notification of intention to fell and ground out the stumps of 3 x Apple trees (T1, T2 and T3)</w:t>
            </w:r>
            <w:r>
              <w:rPr>
                <w:rStyle w:val="apple-converted-space"/>
                <w:rFonts w:ascii="Verdana" w:hAnsi="Verdana"/>
                <w:color w:val="000000"/>
                <w:sz w:val="18"/>
                <w:szCs w:val="18"/>
              </w:rPr>
              <w:t> </w:t>
            </w:r>
            <w:r>
              <w:rPr>
                <w:rStyle w:val="divider2"/>
                <w:rFonts w:ascii="Verdana" w:hAnsi="Verdana"/>
                <w:color w:val="000000"/>
                <w:sz w:val="18"/>
                <w:szCs w:val="18"/>
              </w:rPr>
              <w:t>-</w:t>
            </w:r>
            <w:r>
              <w:rPr>
                <w:rStyle w:val="apple-converted-space"/>
                <w:rFonts w:ascii="Verdana" w:hAnsi="Verdana"/>
                <w:color w:val="000000"/>
                <w:sz w:val="18"/>
                <w:szCs w:val="18"/>
              </w:rPr>
              <w:t> </w:t>
            </w:r>
            <w:r>
              <w:rPr>
                <w:rStyle w:val="address"/>
                <w:rFonts w:ascii="Verdana" w:hAnsi="Verdana"/>
                <w:color w:val="000000"/>
                <w:sz w:val="18"/>
                <w:szCs w:val="18"/>
              </w:rPr>
              <w:t>3 Lodge Farm Court</w:t>
            </w:r>
            <w:r w:rsidR="005D4965">
              <w:rPr>
                <w:rStyle w:val="address"/>
                <w:rFonts w:ascii="Verdana" w:hAnsi="Verdana"/>
                <w:color w:val="000000"/>
                <w:sz w:val="18"/>
                <w:szCs w:val="18"/>
              </w:rPr>
              <w:t xml:space="preserve"> </w:t>
            </w:r>
            <w:r w:rsidR="005D4965">
              <w:rPr>
                <w:rStyle w:val="address"/>
                <w:rFonts w:ascii="Verdana" w:hAnsi="Verdana"/>
                <w:b/>
                <w:color w:val="000000"/>
                <w:sz w:val="18"/>
                <w:szCs w:val="18"/>
              </w:rPr>
              <w:t>no objections</w:t>
            </w:r>
          </w:p>
        </w:tc>
        <w:tc>
          <w:tcPr>
            <w:tcW w:w="1351" w:type="dxa"/>
            <w:shd w:val="clear" w:color="auto" w:fill="E6E6E6"/>
          </w:tcPr>
          <w:p w:rsidR="00457C04" w:rsidRPr="006E3151" w:rsidRDefault="00457C04" w:rsidP="00304E01">
            <w:pPr>
              <w:rPr>
                <w:rFonts w:ascii="Arial" w:hAnsi="Arial" w:cs="Arial"/>
                <w:b/>
                <w:bCs/>
                <w:sz w:val="20"/>
              </w:rPr>
            </w:pPr>
          </w:p>
        </w:tc>
      </w:tr>
      <w:tr w:rsidR="00457C04" w:rsidRPr="006D564E" w:rsidTr="008A097D">
        <w:tc>
          <w:tcPr>
            <w:tcW w:w="666" w:type="dxa"/>
            <w:gridSpan w:val="2"/>
          </w:tcPr>
          <w:p w:rsidR="00457C04" w:rsidRDefault="00457C04" w:rsidP="00304E01">
            <w:pPr>
              <w:rPr>
                <w:rFonts w:ascii="Arial" w:hAnsi="Arial" w:cs="Arial"/>
                <w:b/>
                <w:bCs/>
                <w:sz w:val="20"/>
              </w:rPr>
            </w:pPr>
          </w:p>
        </w:tc>
        <w:tc>
          <w:tcPr>
            <w:tcW w:w="927" w:type="dxa"/>
          </w:tcPr>
          <w:p w:rsidR="00457C04" w:rsidRDefault="005D4965" w:rsidP="00457C04">
            <w:pPr>
              <w:rPr>
                <w:rFonts w:ascii="Arial" w:hAnsi="Arial" w:cs="Arial"/>
                <w:bCs/>
                <w:sz w:val="20"/>
              </w:rPr>
            </w:pPr>
            <w:r>
              <w:rPr>
                <w:rFonts w:ascii="Arial" w:hAnsi="Arial" w:cs="Arial"/>
                <w:bCs/>
                <w:sz w:val="20"/>
              </w:rPr>
              <w:t>6.4.</w:t>
            </w:r>
          </w:p>
        </w:tc>
        <w:tc>
          <w:tcPr>
            <w:tcW w:w="7055" w:type="dxa"/>
            <w:gridSpan w:val="5"/>
          </w:tcPr>
          <w:p w:rsidR="00457C04" w:rsidRPr="00416FDD" w:rsidRDefault="00457C04" w:rsidP="00304E01">
            <w:pPr>
              <w:rPr>
                <w:rFonts w:ascii="Verdana" w:hAnsi="Verdana" w:cs="Arial"/>
                <w:b/>
                <w:color w:val="222222"/>
                <w:sz w:val="18"/>
                <w:szCs w:val="18"/>
                <w:shd w:val="clear" w:color="auto" w:fill="FFFFFF"/>
              </w:rPr>
            </w:pPr>
            <w:r w:rsidRPr="005860E9">
              <w:rPr>
                <w:rStyle w:val="casenumber"/>
                <w:rFonts w:ascii="Verdana" w:hAnsi="Verdana"/>
                <w:b/>
                <w:color w:val="000000"/>
                <w:sz w:val="18"/>
                <w:szCs w:val="18"/>
              </w:rPr>
              <w:t>15/03001/DISCON</w:t>
            </w:r>
            <w:r>
              <w:rPr>
                <w:rStyle w:val="apple-converted-space"/>
                <w:rFonts w:ascii="Verdana" w:hAnsi="Verdana"/>
                <w:color w:val="000000"/>
                <w:sz w:val="18"/>
                <w:szCs w:val="18"/>
              </w:rPr>
              <w:t> </w:t>
            </w:r>
            <w:r>
              <w:rPr>
                <w:rStyle w:val="divider1"/>
                <w:rFonts w:ascii="Verdana" w:hAnsi="Verdana"/>
                <w:color w:val="000000"/>
                <w:sz w:val="18"/>
                <w:szCs w:val="18"/>
              </w:rPr>
              <w:t>-</w:t>
            </w:r>
            <w:r>
              <w:rPr>
                <w:rStyle w:val="apple-converted-space"/>
                <w:rFonts w:ascii="Verdana" w:hAnsi="Verdana"/>
                <w:color w:val="000000"/>
                <w:sz w:val="18"/>
                <w:szCs w:val="18"/>
              </w:rPr>
              <w:t> </w:t>
            </w:r>
            <w:r>
              <w:rPr>
                <w:rStyle w:val="description"/>
                <w:rFonts w:ascii="Verdana" w:hAnsi="Verdana"/>
                <w:color w:val="000000"/>
                <w:sz w:val="18"/>
                <w:szCs w:val="18"/>
              </w:rPr>
              <w:t xml:space="preserve">Details submitted pursuant to discharge of 3 (external materials), 4 (tree survey plan), 5 (tree protection measures) and 7 (construction site fencing) attached to application </w:t>
            </w:r>
            <w:r>
              <w:rPr>
                <w:rStyle w:val="divider2"/>
                <w:rFonts w:ascii="Verdana" w:hAnsi="Verdana"/>
                <w:color w:val="000000"/>
                <w:sz w:val="18"/>
                <w:szCs w:val="18"/>
              </w:rPr>
              <w:t>-</w:t>
            </w:r>
            <w:r>
              <w:rPr>
                <w:rStyle w:val="apple-converted-space"/>
                <w:rFonts w:ascii="Verdana" w:hAnsi="Verdana"/>
                <w:color w:val="000000"/>
                <w:sz w:val="18"/>
                <w:szCs w:val="18"/>
              </w:rPr>
              <w:t> </w:t>
            </w:r>
            <w:proofErr w:type="spellStart"/>
            <w:r>
              <w:rPr>
                <w:rStyle w:val="address"/>
                <w:rFonts w:ascii="Verdana" w:hAnsi="Verdana"/>
                <w:color w:val="000000"/>
                <w:sz w:val="18"/>
                <w:szCs w:val="18"/>
              </w:rPr>
              <w:t>Glencote</w:t>
            </w:r>
            <w:proofErr w:type="spellEnd"/>
            <w:r>
              <w:rPr>
                <w:rStyle w:val="address"/>
                <w:rFonts w:ascii="Verdana" w:hAnsi="Verdana"/>
                <w:color w:val="000000"/>
                <w:sz w:val="18"/>
                <w:szCs w:val="18"/>
              </w:rPr>
              <w:t xml:space="preserve"> 1 Wolverton Road </w:t>
            </w:r>
            <w:proofErr w:type="spellStart"/>
            <w:r>
              <w:rPr>
                <w:rStyle w:val="address"/>
                <w:rFonts w:ascii="Verdana" w:hAnsi="Verdana"/>
                <w:color w:val="000000"/>
                <w:sz w:val="18"/>
                <w:szCs w:val="18"/>
              </w:rPr>
              <w:t>Castlethorpe</w:t>
            </w:r>
            <w:proofErr w:type="spellEnd"/>
            <w:r w:rsidR="005D4965">
              <w:rPr>
                <w:rStyle w:val="address"/>
                <w:rFonts w:ascii="Verdana" w:hAnsi="Verdana"/>
                <w:color w:val="000000"/>
                <w:sz w:val="18"/>
                <w:szCs w:val="18"/>
              </w:rPr>
              <w:t xml:space="preserve"> </w:t>
            </w:r>
            <w:r w:rsidR="005D4965">
              <w:rPr>
                <w:rStyle w:val="apple-converted-space"/>
                <w:rFonts w:ascii="Verdana" w:hAnsi="Verdana"/>
                <w:b/>
                <w:color w:val="000000"/>
                <w:sz w:val="18"/>
                <w:szCs w:val="18"/>
              </w:rPr>
              <w:t>details refused</w:t>
            </w:r>
          </w:p>
        </w:tc>
        <w:tc>
          <w:tcPr>
            <w:tcW w:w="1351" w:type="dxa"/>
            <w:shd w:val="clear" w:color="auto" w:fill="E6E6E6"/>
          </w:tcPr>
          <w:p w:rsidR="00457C04" w:rsidRPr="006E3151" w:rsidRDefault="00457C04" w:rsidP="00304E01">
            <w:pPr>
              <w:rPr>
                <w:rFonts w:ascii="Arial" w:hAnsi="Arial" w:cs="Arial"/>
                <w:b/>
                <w:bCs/>
                <w:sz w:val="20"/>
              </w:rPr>
            </w:pPr>
          </w:p>
        </w:tc>
      </w:tr>
      <w:tr w:rsidR="000A2834" w:rsidRPr="006D564E" w:rsidTr="008A097D">
        <w:tc>
          <w:tcPr>
            <w:tcW w:w="666" w:type="dxa"/>
            <w:gridSpan w:val="2"/>
          </w:tcPr>
          <w:p w:rsidR="000A2834" w:rsidRPr="006D564E" w:rsidRDefault="000A2834" w:rsidP="000A2834">
            <w:pPr>
              <w:rPr>
                <w:rFonts w:ascii="Arial" w:hAnsi="Arial" w:cs="Arial"/>
                <w:b/>
                <w:bCs/>
                <w:sz w:val="20"/>
              </w:rPr>
            </w:pPr>
            <w:r w:rsidRPr="006D564E">
              <w:rPr>
                <w:rFonts w:ascii="Arial" w:hAnsi="Arial" w:cs="Arial"/>
                <w:b/>
                <w:bCs/>
                <w:sz w:val="20"/>
              </w:rPr>
              <w:t>7</w:t>
            </w:r>
          </w:p>
        </w:tc>
        <w:tc>
          <w:tcPr>
            <w:tcW w:w="927" w:type="dxa"/>
          </w:tcPr>
          <w:p w:rsidR="000A2834" w:rsidRPr="006D564E" w:rsidRDefault="000A2834" w:rsidP="000A2834">
            <w:pPr>
              <w:rPr>
                <w:rFonts w:ascii="Arial" w:hAnsi="Arial" w:cs="Arial"/>
                <w:bCs/>
                <w:sz w:val="20"/>
              </w:rPr>
            </w:pPr>
          </w:p>
        </w:tc>
        <w:tc>
          <w:tcPr>
            <w:tcW w:w="7055" w:type="dxa"/>
            <w:gridSpan w:val="5"/>
          </w:tcPr>
          <w:p w:rsidR="000A2834" w:rsidRPr="006D564E" w:rsidRDefault="000A2834" w:rsidP="000A2834">
            <w:pPr>
              <w:pStyle w:val="Style-1"/>
              <w:overflowPunct w:val="0"/>
              <w:autoSpaceDE w:val="0"/>
              <w:autoSpaceDN w:val="0"/>
              <w:adjustRightInd w:val="0"/>
              <w:textAlignment w:val="baseline"/>
              <w:rPr>
                <w:rFonts w:ascii="Arial" w:hAnsi="Arial" w:cs="Arial"/>
                <w:b/>
              </w:rPr>
            </w:pPr>
            <w:r w:rsidRPr="006D564E">
              <w:rPr>
                <w:rFonts w:ascii="Arial" w:hAnsi="Arial" w:cs="Arial"/>
                <w:b/>
              </w:rPr>
              <w:t>TO CONSIDER RESOLUTIONS</w:t>
            </w:r>
          </w:p>
        </w:tc>
        <w:tc>
          <w:tcPr>
            <w:tcW w:w="1351" w:type="dxa"/>
            <w:shd w:val="clear" w:color="auto" w:fill="E6E6E6"/>
          </w:tcPr>
          <w:p w:rsidR="000A2834" w:rsidRPr="006D564E" w:rsidRDefault="000A2834" w:rsidP="000A2834">
            <w:pPr>
              <w:rPr>
                <w:rFonts w:ascii="Arial" w:hAnsi="Arial" w:cs="Arial"/>
                <w:b/>
                <w:sz w:val="16"/>
                <w:szCs w:val="16"/>
              </w:rPr>
            </w:pPr>
          </w:p>
        </w:tc>
      </w:tr>
      <w:tr w:rsidR="000A2834" w:rsidRPr="006D564E" w:rsidTr="008A097D">
        <w:tc>
          <w:tcPr>
            <w:tcW w:w="666" w:type="dxa"/>
            <w:gridSpan w:val="2"/>
          </w:tcPr>
          <w:p w:rsidR="000A2834" w:rsidRPr="006D564E" w:rsidRDefault="000A2834" w:rsidP="000A2834">
            <w:pPr>
              <w:rPr>
                <w:rFonts w:ascii="Arial" w:hAnsi="Arial" w:cs="Arial"/>
                <w:b/>
                <w:bCs/>
                <w:sz w:val="20"/>
              </w:rPr>
            </w:pPr>
          </w:p>
        </w:tc>
        <w:tc>
          <w:tcPr>
            <w:tcW w:w="927" w:type="dxa"/>
          </w:tcPr>
          <w:p w:rsidR="000A2834" w:rsidRPr="006D564E" w:rsidRDefault="000A2834" w:rsidP="000A2834">
            <w:pPr>
              <w:rPr>
                <w:rFonts w:ascii="Arial" w:hAnsi="Arial" w:cs="Arial"/>
                <w:b/>
                <w:bCs/>
                <w:sz w:val="20"/>
              </w:rPr>
            </w:pPr>
            <w:r w:rsidRPr="006D564E">
              <w:rPr>
                <w:rFonts w:ascii="Arial" w:hAnsi="Arial" w:cs="Arial"/>
                <w:b/>
                <w:bCs/>
                <w:sz w:val="20"/>
              </w:rPr>
              <w:t>7.1.</w:t>
            </w:r>
          </w:p>
        </w:tc>
        <w:tc>
          <w:tcPr>
            <w:tcW w:w="7055" w:type="dxa"/>
            <w:gridSpan w:val="5"/>
          </w:tcPr>
          <w:p w:rsidR="00242B53" w:rsidRPr="002A758B" w:rsidRDefault="005D4965" w:rsidP="005D4965">
            <w:pPr>
              <w:pStyle w:val="Style-1"/>
              <w:overflowPunct w:val="0"/>
              <w:autoSpaceDE w:val="0"/>
              <w:autoSpaceDN w:val="0"/>
              <w:adjustRightInd w:val="0"/>
              <w:textAlignment w:val="baseline"/>
              <w:rPr>
                <w:rFonts w:ascii="Arial" w:hAnsi="Arial" w:cs="Arial"/>
                <w:lang w:eastAsia="en-US"/>
              </w:rPr>
            </w:pPr>
            <w:r>
              <w:rPr>
                <w:rFonts w:ascii="Arial" w:hAnsi="Arial" w:cs="Arial"/>
              </w:rPr>
              <w:t xml:space="preserve">A public excluded part 2 of the meeting to discuss matters in accordance with Section 100(A) (4) of the Local Government Act 1972, as defined in paragraphs 1 of Part 1 of Schedule12A to the Act was proposed by Cllr </w:t>
            </w:r>
            <w:proofErr w:type="spellStart"/>
            <w:r>
              <w:rPr>
                <w:rFonts w:ascii="Arial" w:hAnsi="Arial" w:cs="Arial"/>
              </w:rPr>
              <w:t>Ayles</w:t>
            </w:r>
            <w:proofErr w:type="spellEnd"/>
            <w:r>
              <w:rPr>
                <w:rFonts w:ascii="Arial" w:hAnsi="Arial" w:cs="Arial"/>
              </w:rPr>
              <w:t xml:space="preserve"> and agreed unanimously.</w:t>
            </w:r>
          </w:p>
        </w:tc>
        <w:tc>
          <w:tcPr>
            <w:tcW w:w="1351" w:type="dxa"/>
            <w:shd w:val="clear" w:color="auto" w:fill="E6E6E6"/>
          </w:tcPr>
          <w:p w:rsidR="00251896" w:rsidRPr="00251896" w:rsidRDefault="00251896" w:rsidP="00251896">
            <w:pPr>
              <w:pStyle w:val="Style-1"/>
              <w:overflowPunct w:val="0"/>
              <w:autoSpaceDE w:val="0"/>
              <w:autoSpaceDN w:val="0"/>
              <w:adjustRightInd w:val="0"/>
              <w:textAlignment w:val="baseline"/>
              <w:rPr>
                <w:rFonts w:ascii="Arial" w:hAnsi="Arial" w:cs="Arial"/>
              </w:rPr>
            </w:pPr>
          </w:p>
        </w:tc>
      </w:tr>
      <w:tr w:rsidR="000A2834" w:rsidRPr="006D564E" w:rsidTr="008A097D">
        <w:tc>
          <w:tcPr>
            <w:tcW w:w="666" w:type="dxa"/>
            <w:gridSpan w:val="2"/>
          </w:tcPr>
          <w:p w:rsidR="000A2834" w:rsidRPr="006D564E" w:rsidRDefault="000A2834" w:rsidP="000A2834">
            <w:pPr>
              <w:rPr>
                <w:rFonts w:ascii="Arial" w:hAnsi="Arial" w:cs="Arial"/>
                <w:b/>
                <w:bCs/>
                <w:sz w:val="20"/>
              </w:rPr>
            </w:pPr>
          </w:p>
        </w:tc>
        <w:tc>
          <w:tcPr>
            <w:tcW w:w="927" w:type="dxa"/>
          </w:tcPr>
          <w:p w:rsidR="000A2834" w:rsidRPr="006D564E" w:rsidRDefault="000A2834" w:rsidP="000A2834">
            <w:pPr>
              <w:rPr>
                <w:rFonts w:ascii="Arial" w:hAnsi="Arial" w:cs="Arial"/>
                <w:b/>
                <w:bCs/>
                <w:sz w:val="20"/>
              </w:rPr>
            </w:pPr>
            <w:r w:rsidRPr="006D564E">
              <w:rPr>
                <w:rFonts w:ascii="Arial" w:hAnsi="Arial" w:cs="Arial"/>
                <w:b/>
                <w:bCs/>
                <w:sz w:val="20"/>
              </w:rPr>
              <w:t>7.2.</w:t>
            </w:r>
          </w:p>
        </w:tc>
        <w:tc>
          <w:tcPr>
            <w:tcW w:w="7055" w:type="dxa"/>
            <w:gridSpan w:val="5"/>
          </w:tcPr>
          <w:p w:rsidR="000A2834" w:rsidRDefault="005D4965" w:rsidP="00251896">
            <w:pPr>
              <w:pStyle w:val="Style-1"/>
              <w:overflowPunct w:val="0"/>
              <w:autoSpaceDE w:val="0"/>
              <w:autoSpaceDN w:val="0"/>
              <w:adjustRightInd w:val="0"/>
              <w:textAlignment w:val="baseline"/>
              <w:rPr>
                <w:rFonts w:ascii="Arial" w:hAnsi="Arial" w:cs="Arial"/>
                <w:bCs/>
                <w:lang w:eastAsia="en-US"/>
              </w:rPr>
            </w:pPr>
            <w:r>
              <w:rPr>
                <w:rFonts w:ascii="Arial" w:hAnsi="Arial" w:cs="Arial"/>
                <w:bCs/>
                <w:lang w:eastAsia="en-US"/>
              </w:rPr>
              <w:t xml:space="preserve">There had been 7 responses to the (second) Neighbourhood Plan public consultation </w:t>
            </w:r>
            <w:r w:rsidRPr="00D12760">
              <w:rPr>
                <w:rFonts w:ascii="Arial" w:hAnsi="Arial" w:cs="Arial"/>
                <w:b/>
                <w:bCs/>
                <w:lang w:eastAsia="en-US"/>
              </w:rPr>
              <w:t>(see Appendix A6)</w:t>
            </w:r>
            <w:r>
              <w:rPr>
                <w:rFonts w:ascii="Arial" w:hAnsi="Arial" w:cs="Arial"/>
                <w:bCs/>
                <w:lang w:eastAsia="en-US"/>
              </w:rPr>
              <w:t xml:space="preserve">. Cllr </w:t>
            </w:r>
            <w:proofErr w:type="spellStart"/>
            <w:r>
              <w:rPr>
                <w:rFonts w:ascii="Arial" w:hAnsi="Arial" w:cs="Arial"/>
                <w:bCs/>
                <w:lang w:eastAsia="en-US"/>
              </w:rPr>
              <w:t>Ayles</w:t>
            </w:r>
            <w:proofErr w:type="spellEnd"/>
            <w:r>
              <w:rPr>
                <w:rFonts w:ascii="Arial" w:hAnsi="Arial" w:cs="Arial"/>
                <w:bCs/>
                <w:lang w:eastAsia="en-US"/>
              </w:rPr>
              <w:t xml:space="preserve"> had sought advice from MKC and from our planning consultant on responses 1 to 5:</w:t>
            </w:r>
          </w:p>
          <w:p w:rsidR="005D4965" w:rsidRDefault="005D4965" w:rsidP="005D4965">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t xml:space="preserve">The comment from Anglian Water about requiring a foul drainage </w:t>
            </w:r>
            <w:r w:rsidR="005A72FA">
              <w:rPr>
                <w:rFonts w:ascii="Arial" w:hAnsi="Arial" w:cs="Arial"/>
                <w:bCs/>
                <w:lang w:eastAsia="en-US"/>
              </w:rPr>
              <w:t xml:space="preserve">strategy in the event of any planning application for </w:t>
            </w:r>
            <w:proofErr w:type="spellStart"/>
            <w:r w:rsidR="005A72FA">
              <w:rPr>
                <w:rFonts w:ascii="Arial" w:hAnsi="Arial" w:cs="Arial"/>
                <w:bCs/>
                <w:lang w:eastAsia="en-US"/>
              </w:rPr>
              <w:t>sitre</w:t>
            </w:r>
            <w:proofErr w:type="spellEnd"/>
            <w:r w:rsidR="005A72FA">
              <w:rPr>
                <w:rFonts w:ascii="Arial" w:hAnsi="Arial" w:cs="Arial"/>
                <w:bCs/>
                <w:lang w:eastAsia="en-US"/>
              </w:rPr>
              <w:t xml:space="preserve"> CS2 (Maltings 2) should be included</w:t>
            </w:r>
            <w:r w:rsidR="00BC1E2F">
              <w:rPr>
                <w:rFonts w:ascii="Arial" w:hAnsi="Arial" w:cs="Arial"/>
                <w:bCs/>
                <w:lang w:eastAsia="en-US"/>
              </w:rPr>
              <w:t>. Accepted unanimously.</w:t>
            </w:r>
          </w:p>
          <w:p w:rsidR="005A72FA" w:rsidRDefault="005A72FA" w:rsidP="005D4965">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t xml:space="preserve">The comment from previous respondents and the Maltings 2 land owners is supportive and </w:t>
            </w:r>
            <w:r w:rsidR="00BC1E2F">
              <w:rPr>
                <w:rFonts w:ascii="Arial" w:hAnsi="Arial" w:cs="Arial"/>
                <w:bCs/>
                <w:lang w:eastAsia="en-US"/>
              </w:rPr>
              <w:t>was</w:t>
            </w:r>
            <w:r>
              <w:rPr>
                <w:rFonts w:ascii="Arial" w:hAnsi="Arial" w:cs="Arial"/>
                <w:bCs/>
                <w:lang w:eastAsia="en-US"/>
              </w:rPr>
              <w:t xml:space="preserve"> noted</w:t>
            </w:r>
            <w:r w:rsidR="00BC1E2F">
              <w:rPr>
                <w:rFonts w:ascii="Arial" w:hAnsi="Arial" w:cs="Arial"/>
                <w:bCs/>
                <w:lang w:eastAsia="en-US"/>
              </w:rPr>
              <w:t>.</w:t>
            </w:r>
          </w:p>
          <w:p w:rsidR="005A72FA" w:rsidRDefault="005A72FA" w:rsidP="005D4965">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t xml:space="preserve">The comments from resident 1 </w:t>
            </w:r>
            <w:r w:rsidR="002C3683">
              <w:rPr>
                <w:rFonts w:ascii="Arial" w:hAnsi="Arial" w:cs="Arial"/>
                <w:bCs/>
                <w:lang w:eastAsia="en-US"/>
              </w:rPr>
              <w:t>is not relevant to the Neighbourhood Plan and is a matter for MKC Planning Enforcement. Clerk to write to resident accordingly.</w:t>
            </w:r>
          </w:p>
          <w:p w:rsidR="002C3683" w:rsidRDefault="002C3683" w:rsidP="00BC1E2F">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lastRenderedPageBreak/>
              <w:t xml:space="preserve">The comments from resident 2 are </w:t>
            </w:r>
            <w:r w:rsidR="00BC1E2F">
              <w:rPr>
                <w:rFonts w:ascii="Arial" w:hAnsi="Arial" w:cs="Arial"/>
                <w:bCs/>
                <w:lang w:eastAsia="en-US"/>
              </w:rPr>
              <w:t>appreciated but the policy is only specific in terms of pedestrian access. Access by vehicles will become a matter for discussion with MKC Highways if and when a planning application is submitted. It was unanimously agreed therefore that these comments should not cause any change to the Plan.</w:t>
            </w:r>
            <w:r>
              <w:rPr>
                <w:rFonts w:ascii="Arial" w:hAnsi="Arial" w:cs="Arial"/>
                <w:bCs/>
                <w:lang w:eastAsia="en-US"/>
              </w:rPr>
              <w:t xml:space="preserve"> </w:t>
            </w:r>
            <w:r w:rsidR="00BC1E2F">
              <w:rPr>
                <w:rFonts w:ascii="Arial" w:hAnsi="Arial" w:cs="Arial"/>
                <w:bCs/>
                <w:lang w:eastAsia="en-US"/>
              </w:rPr>
              <w:t>Clerk to write to resident.</w:t>
            </w:r>
          </w:p>
          <w:p w:rsidR="00BC1E2F" w:rsidRDefault="00BC1E2F" w:rsidP="00BC1E2F">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t>The comments from resident 3 are supportive and were noted.</w:t>
            </w:r>
          </w:p>
          <w:p w:rsidR="00BC1E2F" w:rsidRPr="006D564E" w:rsidRDefault="00BC1E2F" w:rsidP="00BC1E2F">
            <w:pPr>
              <w:pStyle w:val="Style-1"/>
              <w:numPr>
                <w:ilvl w:val="0"/>
                <w:numId w:val="11"/>
              </w:numPr>
              <w:overflowPunct w:val="0"/>
              <w:autoSpaceDE w:val="0"/>
              <w:autoSpaceDN w:val="0"/>
              <w:adjustRightInd w:val="0"/>
              <w:textAlignment w:val="baseline"/>
              <w:rPr>
                <w:rFonts w:ascii="Arial" w:hAnsi="Arial" w:cs="Arial"/>
                <w:bCs/>
                <w:lang w:eastAsia="en-US"/>
              </w:rPr>
            </w:pPr>
            <w:r>
              <w:rPr>
                <w:rFonts w:ascii="Arial" w:hAnsi="Arial" w:cs="Arial"/>
                <w:bCs/>
                <w:lang w:eastAsia="en-US"/>
              </w:rPr>
              <w:t>Representatives of another local landowner had responded at the very end of the consultation period and there had been no time to seek advice on that response so it was felt that no decision could be made at this meeting. Clerk to arrange an extraordinary meeting for 8</w:t>
            </w:r>
            <w:r w:rsidRPr="00BC1E2F">
              <w:rPr>
                <w:rFonts w:ascii="Arial" w:hAnsi="Arial" w:cs="Arial"/>
                <w:bCs/>
                <w:vertAlign w:val="superscript"/>
                <w:lang w:eastAsia="en-US"/>
              </w:rPr>
              <w:t>th</w:t>
            </w:r>
            <w:r>
              <w:rPr>
                <w:rFonts w:ascii="Arial" w:hAnsi="Arial" w:cs="Arial"/>
                <w:bCs/>
                <w:lang w:eastAsia="en-US"/>
              </w:rPr>
              <w:t xml:space="preserve"> February to fully consider this response.</w:t>
            </w:r>
          </w:p>
        </w:tc>
        <w:tc>
          <w:tcPr>
            <w:tcW w:w="1351" w:type="dxa"/>
            <w:shd w:val="clear" w:color="auto" w:fill="E6E6E6"/>
          </w:tcPr>
          <w:p w:rsidR="000A2834" w:rsidRDefault="000A2834" w:rsidP="000A2834">
            <w:pPr>
              <w:pStyle w:val="Style-1"/>
              <w:overflowPunct w:val="0"/>
              <w:autoSpaceDE w:val="0"/>
              <w:autoSpaceDN w:val="0"/>
              <w:adjustRightInd w:val="0"/>
              <w:textAlignment w:val="baseline"/>
              <w:rPr>
                <w:rFonts w:ascii="Arial" w:hAnsi="Arial" w:cs="Arial"/>
                <w:lang w:eastAsia="en-US"/>
              </w:rPr>
            </w:pPr>
          </w:p>
          <w:p w:rsidR="007A4244" w:rsidRDefault="007A4244"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2C3683" w:rsidRDefault="002C3683" w:rsidP="000A2834">
            <w:pPr>
              <w:pStyle w:val="Style-1"/>
              <w:overflowPunct w:val="0"/>
              <w:autoSpaceDE w:val="0"/>
              <w:autoSpaceDN w:val="0"/>
              <w:adjustRightInd w:val="0"/>
              <w:textAlignment w:val="baseline"/>
              <w:rPr>
                <w:rFonts w:ascii="Arial" w:hAnsi="Arial" w:cs="Arial"/>
                <w:lang w:eastAsia="en-US"/>
              </w:rPr>
            </w:pPr>
          </w:p>
          <w:p w:rsidR="00AF36CA" w:rsidRDefault="007A4244" w:rsidP="000A2834">
            <w:pPr>
              <w:pStyle w:val="Style-1"/>
              <w:overflowPunct w:val="0"/>
              <w:autoSpaceDE w:val="0"/>
              <w:autoSpaceDN w:val="0"/>
              <w:adjustRightInd w:val="0"/>
              <w:textAlignment w:val="baseline"/>
              <w:rPr>
                <w:rFonts w:ascii="Arial" w:hAnsi="Arial" w:cs="Arial"/>
                <w:lang w:eastAsia="en-US"/>
              </w:rPr>
            </w:pPr>
            <w:r>
              <w:rPr>
                <w:rFonts w:ascii="Arial" w:hAnsi="Arial" w:cs="Arial"/>
                <w:b/>
                <w:sz w:val="16"/>
                <w:szCs w:val="16"/>
                <w:lang w:eastAsia="en-US"/>
              </w:rPr>
              <w:t>Clerk</w:t>
            </w: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Pr="00BC3561" w:rsidRDefault="00BC3561" w:rsidP="00BC3561">
            <w:pPr>
              <w:pStyle w:val="Style-1"/>
              <w:overflowPunct w:val="0"/>
              <w:autoSpaceDE w:val="0"/>
              <w:autoSpaceDN w:val="0"/>
              <w:adjustRightInd w:val="0"/>
              <w:textAlignment w:val="baseline"/>
              <w:rPr>
                <w:rFonts w:ascii="Arial" w:hAnsi="Arial" w:cs="Arial"/>
                <w:lang w:eastAsia="en-US"/>
              </w:rPr>
            </w:pPr>
            <w:r>
              <w:rPr>
                <w:rFonts w:ascii="Arial" w:hAnsi="Arial" w:cs="Arial"/>
                <w:b/>
                <w:sz w:val="16"/>
                <w:szCs w:val="16"/>
                <w:lang w:eastAsia="en-US"/>
              </w:rPr>
              <w:t>Clerk</w:t>
            </w: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Default="00BC3561" w:rsidP="000A2834">
            <w:pPr>
              <w:pStyle w:val="Style-1"/>
              <w:overflowPunct w:val="0"/>
              <w:autoSpaceDE w:val="0"/>
              <w:autoSpaceDN w:val="0"/>
              <w:adjustRightInd w:val="0"/>
              <w:textAlignment w:val="baseline"/>
              <w:rPr>
                <w:rFonts w:ascii="Arial" w:hAnsi="Arial" w:cs="Arial"/>
                <w:lang w:eastAsia="en-US"/>
              </w:rPr>
            </w:pPr>
          </w:p>
          <w:p w:rsidR="00BC3561" w:rsidRPr="00BC3561" w:rsidRDefault="00BC3561" w:rsidP="00BC3561">
            <w:pPr>
              <w:pStyle w:val="Style-1"/>
              <w:overflowPunct w:val="0"/>
              <w:autoSpaceDE w:val="0"/>
              <w:autoSpaceDN w:val="0"/>
              <w:adjustRightInd w:val="0"/>
              <w:textAlignment w:val="baseline"/>
              <w:rPr>
                <w:rFonts w:ascii="Arial" w:hAnsi="Arial" w:cs="Arial"/>
                <w:lang w:eastAsia="en-US"/>
              </w:rPr>
            </w:pPr>
            <w:r>
              <w:rPr>
                <w:rFonts w:ascii="Arial" w:hAnsi="Arial" w:cs="Arial"/>
                <w:b/>
                <w:sz w:val="16"/>
                <w:szCs w:val="16"/>
                <w:lang w:eastAsia="en-US"/>
              </w:rPr>
              <w:t>Clerk</w:t>
            </w:r>
          </w:p>
          <w:p w:rsidR="000A2834" w:rsidRPr="000E3F7A" w:rsidRDefault="000A2834" w:rsidP="002D6378">
            <w:pPr>
              <w:pStyle w:val="Style-1"/>
              <w:overflowPunct w:val="0"/>
              <w:autoSpaceDE w:val="0"/>
              <w:autoSpaceDN w:val="0"/>
              <w:adjustRightInd w:val="0"/>
              <w:textAlignment w:val="baseline"/>
              <w:rPr>
                <w:rFonts w:ascii="Arial" w:hAnsi="Arial" w:cs="Arial"/>
                <w:b/>
                <w:sz w:val="16"/>
                <w:szCs w:val="16"/>
                <w:lang w:eastAsia="en-US"/>
              </w:rPr>
            </w:pPr>
          </w:p>
        </w:tc>
      </w:tr>
      <w:tr w:rsidR="000A2834" w:rsidRPr="006D564E" w:rsidTr="008A097D">
        <w:tc>
          <w:tcPr>
            <w:tcW w:w="666" w:type="dxa"/>
            <w:gridSpan w:val="2"/>
          </w:tcPr>
          <w:p w:rsidR="000A2834" w:rsidRPr="006D564E" w:rsidRDefault="000A2834" w:rsidP="000A2834">
            <w:pPr>
              <w:rPr>
                <w:rFonts w:ascii="Arial" w:hAnsi="Arial" w:cs="Arial"/>
                <w:b/>
                <w:bCs/>
                <w:sz w:val="20"/>
              </w:rPr>
            </w:pPr>
          </w:p>
        </w:tc>
        <w:tc>
          <w:tcPr>
            <w:tcW w:w="927" w:type="dxa"/>
          </w:tcPr>
          <w:p w:rsidR="000A2834" w:rsidRDefault="000A2834" w:rsidP="000A2834">
            <w:pPr>
              <w:rPr>
                <w:rFonts w:ascii="Arial" w:hAnsi="Arial" w:cs="Arial"/>
                <w:b/>
                <w:bCs/>
                <w:sz w:val="20"/>
              </w:rPr>
            </w:pPr>
            <w:r>
              <w:rPr>
                <w:rFonts w:ascii="Arial" w:hAnsi="Arial" w:cs="Arial"/>
                <w:b/>
                <w:bCs/>
                <w:sz w:val="20"/>
              </w:rPr>
              <w:t>7.3.</w:t>
            </w:r>
          </w:p>
          <w:p w:rsidR="000A2834" w:rsidRPr="003F28BD" w:rsidRDefault="000A2834" w:rsidP="000A2834">
            <w:pPr>
              <w:rPr>
                <w:rFonts w:ascii="Arial" w:hAnsi="Arial" w:cs="Arial"/>
                <w:sz w:val="20"/>
              </w:rPr>
            </w:pPr>
          </w:p>
        </w:tc>
        <w:tc>
          <w:tcPr>
            <w:tcW w:w="7055" w:type="dxa"/>
            <w:gridSpan w:val="5"/>
          </w:tcPr>
          <w:p w:rsidR="00393882" w:rsidRPr="006947F0" w:rsidRDefault="00BC3561" w:rsidP="00393882">
            <w:pPr>
              <w:rPr>
                <w:rFonts w:ascii="Arial" w:hAnsi="Arial" w:cs="Arial"/>
                <w:sz w:val="20"/>
              </w:rPr>
            </w:pPr>
            <w:r>
              <w:rPr>
                <w:rFonts w:ascii="Arial" w:hAnsi="Arial" w:cs="Arial"/>
                <w:sz w:val="20"/>
              </w:rPr>
              <w:t xml:space="preserve">Cllr Keane said that the area behind the Chequers where the garages had been </w:t>
            </w:r>
            <w:r w:rsidR="00D12760">
              <w:rPr>
                <w:rFonts w:ascii="Arial" w:hAnsi="Arial" w:cs="Arial"/>
                <w:sz w:val="20"/>
              </w:rPr>
              <w:t xml:space="preserve">demolished </w:t>
            </w:r>
            <w:r>
              <w:rPr>
                <w:rFonts w:ascii="Arial" w:hAnsi="Arial" w:cs="Arial"/>
                <w:sz w:val="20"/>
              </w:rPr>
              <w:t xml:space="preserve">has been left as waste ground and is little used. He proposed that an application be made to </w:t>
            </w:r>
            <w:proofErr w:type="spellStart"/>
            <w:r>
              <w:rPr>
                <w:rFonts w:ascii="Arial" w:hAnsi="Arial" w:cs="Arial"/>
                <w:sz w:val="20"/>
              </w:rPr>
              <w:t>Ringway</w:t>
            </w:r>
            <w:proofErr w:type="spellEnd"/>
            <w:r>
              <w:rPr>
                <w:rFonts w:ascii="Arial" w:hAnsi="Arial" w:cs="Arial"/>
                <w:sz w:val="20"/>
              </w:rPr>
              <w:t xml:space="preserve"> to mark out parking spaces as a ‘community project’. Agreed unanimously. Clerk to make application.</w:t>
            </w:r>
          </w:p>
        </w:tc>
        <w:tc>
          <w:tcPr>
            <w:tcW w:w="1351" w:type="dxa"/>
            <w:shd w:val="clear" w:color="auto" w:fill="E6E6E6"/>
          </w:tcPr>
          <w:p w:rsidR="000A2834" w:rsidRDefault="000A2834" w:rsidP="000A2834">
            <w:pPr>
              <w:rPr>
                <w:rFonts w:ascii="Arial" w:hAnsi="Arial" w:cs="Arial"/>
                <w:sz w:val="20"/>
                <w:szCs w:val="20"/>
              </w:rPr>
            </w:pPr>
          </w:p>
          <w:p w:rsidR="00BC3561" w:rsidRDefault="00BC3561" w:rsidP="000A2834">
            <w:pPr>
              <w:rPr>
                <w:rFonts w:ascii="Arial" w:hAnsi="Arial" w:cs="Arial"/>
                <w:sz w:val="20"/>
                <w:szCs w:val="20"/>
              </w:rPr>
            </w:pPr>
          </w:p>
          <w:p w:rsidR="007A4244" w:rsidRDefault="007A4244" w:rsidP="000A2834">
            <w:pPr>
              <w:rPr>
                <w:rFonts w:ascii="Arial" w:hAnsi="Arial" w:cs="Arial"/>
                <w:sz w:val="20"/>
                <w:szCs w:val="20"/>
              </w:rPr>
            </w:pPr>
          </w:p>
          <w:p w:rsidR="008271F1" w:rsidRPr="007A4244" w:rsidRDefault="007A4244" w:rsidP="007A4244">
            <w:pPr>
              <w:pStyle w:val="Style-1"/>
              <w:overflowPunct w:val="0"/>
              <w:autoSpaceDE w:val="0"/>
              <w:autoSpaceDN w:val="0"/>
              <w:adjustRightInd w:val="0"/>
              <w:textAlignment w:val="baseline"/>
              <w:rPr>
                <w:rFonts w:ascii="Arial" w:hAnsi="Arial" w:cs="Arial"/>
                <w:lang w:eastAsia="en-US"/>
              </w:rPr>
            </w:pPr>
            <w:r>
              <w:rPr>
                <w:rFonts w:ascii="Arial" w:hAnsi="Arial" w:cs="Arial"/>
                <w:b/>
                <w:sz w:val="16"/>
                <w:szCs w:val="16"/>
                <w:lang w:eastAsia="en-US"/>
              </w:rPr>
              <w:t>Clerk</w:t>
            </w:r>
          </w:p>
        </w:tc>
      </w:tr>
      <w:tr w:rsidR="007A4244" w:rsidRPr="006D564E" w:rsidTr="008A097D">
        <w:tc>
          <w:tcPr>
            <w:tcW w:w="666" w:type="dxa"/>
            <w:gridSpan w:val="2"/>
          </w:tcPr>
          <w:p w:rsidR="007A4244" w:rsidRPr="006D564E" w:rsidRDefault="007A4244" w:rsidP="000A2834">
            <w:pPr>
              <w:rPr>
                <w:rFonts w:ascii="Arial" w:hAnsi="Arial" w:cs="Arial"/>
                <w:b/>
                <w:bCs/>
                <w:sz w:val="20"/>
              </w:rPr>
            </w:pPr>
          </w:p>
        </w:tc>
        <w:tc>
          <w:tcPr>
            <w:tcW w:w="927" w:type="dxa"/>
          </w:tcPr>
          <w:p w:rsidR="007A4244" w:rsidRDefault="007A4244" w:rsidP="000A2834">
            <w:pPr>
              <w:rPr>
                <w:rFonts w:ascii="Arial" w:hAnsi="Arial" w:cs="Arial"/>
                <w:b/>
                <w:bCs/>
                <w:sz w:val="20"/>
              </w:rPr>
            </w:pPr>
            <w:r>
              <w:rPr>
                <w:rFonts w:ascii="Arial" w:hAnsi="Arial" w:cs="Arial"/>
                <w:b/>
                <w:bCs/>
                <w:sz w:val="20"/>
              </w:rPr>
              <w:t>7.4.</w:t>
            </w:r>
          </w:p>
        </w:tc>
        <w:tc>
          <w:tcPr>
            <w:tcW w:w="7055" w:type="dxa"/>
            <w:gridSpan w:val="5"/>
          </w:tcPr>
          <w:p w:rsidR="007A4244" w:rsidRDefault="00506C41" w:rsidP="007A4244">
            <w:pPr>
              <w:rPr>
                <w:rFonts w:ascii="Arial" w:hAnsi="Arial" w:cs="Arial"/>
                <w:sz w:val="20"/>
                <w:szCs w:val="20"/>
              </w:rPr>
            </w:pPr>
            <w:r>
              <w:rPr>
                <w:rFonts w:ascii="Arial" w:hAnsi="Arial" w:cs="Arial"/>
                <w:sz w:val="20"/>
              </w:rPr>
              <w:t xml:space="preserve">Cllr </w:t>
            </w:r>
            <w:proofErr w:type="spellStart"/>
            <w:r>
              <w:rPr>
                <w:rFonts w:ascii="Arial" w:hAnsi="Arial" w:cs="Arial"/>
                <w:sz w:val="20"/>
              </w:rPr>
              <w:t>Ayles</w:t>
            </w:r>
            <w:proofErr w:type="spellEnd"/>
            <w:r>
              <w:rPr>
                <w:rFonts w:ascii="Arial" w:hAnsi="Arial" w:cs="Arial"/>
                <w:sz w:val="20"/>
              </w:rPr>
              <w:t xml:space="preserve"> had drafted a specific and detailed response to the </w:t>
            </w:r>
            <w:r w:rsidRPr="00C63B4C">
              <w:rPr>
                <w:rFonts w:ascii="Arial" w:hAnsi="Arial" w:cs="Arial"/>
                <w:sz w:val="20"/>
                <w:szCs w:val="20"/>
              </w:rPr>
              <w:t>‘</w:t>
            </w:r>
            <w:proofErr w:type="spellStart"/>
            <w:r w:rsidRPr="00C63B4C">
              <w:rPr>
                <w:rFonts w:ascii="Arial" w:hAnsi="Arial" w:cs="Arial"/>
                <w:sz w:val="20"/>
                <w:szCs w:val="20"/>
              </w:rPr>
              <w:t>Plan</w:t>
            </w:r>
            <w:proofErr w:type="gramStart"/>
            <w:r w:rsidRPr="00C63B4C">
              <w:rPr>
                <w:rFonts w:ascii="Arial" w:hAnsi="Arial" w:cs="Arial"/>
                <w:sz w:val="20"/>
                <w:szCs w:val="20"/>
              </w:rPr>
              <w:t>:MK</w:t>
            </w:r>
            <w:proofErr w:type="spellEnd"/>
            <w:proofErr w:type="gramEnd"/>
            <w:r w:rsidRPr="00C63B4C">
              <w:rPr>
                <w:rFonts w:ascii="Arial" w:hAnsi="Arial" w:cs="Arial"/>
                <w:sz w:val="20"/>
                <w:szCs w:val="20"/>
              </w:rPr>
              <w:t xml:space="preserve"> Strategic Development Directions Consultation’</w:t>
            </w:r>
            <w:r>
              <w:rPr>
                <w:rFonts w:ascii="Arial" w:hAnsi="Arial" w:cs="Arial"/>
                <w:sz w:val="20"/>
                <w:szCs w:val="20"/>
              </w:rPr>
              <w:t xml:space="preserve"> that was circulated to </w:t>
            </w:r>
            <w:r w:rsidR="00D12760">
              <w:rPr>
                <w:rFonts w:ascii="Arial" w:hAnsi="Arial" w:cs="Arial"/>
                <w:sz w:val="20"/>
                <w:szCs w:val="20"/>
              </w:rPr>
              <w:t>C</w:t>
            </w:r>
            <w:r>
              <w:rPr>
                <w:rFonts w:ascii="Arial" w:hAnsi="Arial" w:cs="Arial"/>
                <w:sz w:val="20"/>
                <w:szCs w:val="20"/>
              </w:rPr>
              <w:t xml:space="preserve">llrs before the meeting </w:t>
            </w:r>
            <w:r>
              <w:rPr>
                <w:rFonts w:ascii="Arial" w:hAnsi="Arial" w:cs="Arial"/>
                <w:b/>
                <w:sz w:val="20"/>
                <w:szCs w:val="20"/>
              </w:rPr>
              <w:t xml:space="preserve">(see Appendix A7). </w:t>
            </w:r>
            <w:r>
              <w:rPr>
                <w:rFonts w:ascii="Arial" w:hAnsi="Arial" w:cs="Arial"/>
                <w:sz w:val="20"/>
                <w:szCs w:val="20"/>
              </w:rPr>
              <w:t xml:space="preserve">He asked that the parish council endorse the response in full as being their representative view and this was agreed unanimously. It was further agreed that the response was in too much depth to circulate to all households. </w:t>
            </w:r>
            <w:r w:rsidR="003D4593">
              <w:rPr>
                <w:rFonts w:ascii="Arial" w:hAnsi="Arial" w:cs="Arial"/>
                <w:sz w:val="20"/>
                <w:szCs w:val="20"/>
              </w:rPr>
              <w:t xml:space="preserve">It was therefore agreed that </w:t>
            </w:r>
            <w:r>
              <w:rPr>
                <w:rFonts w:ascii="Arial" w:hAnsi="Arial" w:cs="Arial"/>
                <w:sz w:val="20"/>
                <w:szCs w:val="20"/>
              </w:rPr>
              <w:t xml:space="preserve">Cllr </w:t>
            </w:r>
            <w:proofErr w:type="spellStart"/>
            <w:r w:rsidR="003D4593">
              <w:rPr>
                <w:rFonts w:ascii="Arial" w:hAnsi="Arial" w:cs="Arial"/>
                <w:sz w:val="20"/>
                <w:szCs w:val="20"/>
              </w:rPr>
              <w:t>Forgham</w:t>
            </w:r>
            <w:proofErr w:type="spellEnd"/>
            <w:r w:rsidR="003D4593">
              <w:rPr>
                <w:rFonts w:ascii="Arial" w:hAnsi="Arial" w:cs="Arial"/>
                <w:sz w:val="20"/>
                <w:szCs w:val="20"/>
              </w:rPr>
              <w:t xml:space="preserve"> produce a draft</w:t>
            </w:r>
            <w:r>
              <w:rPr>
                <w:rFonts w:ascii="Arial" w:hAnsi="Arial" w:cs="Arial"/>
                <w:sz w:val="20"/>
                <w:szCs w:val="20"/>
              </w:rPr>
              <w:t xml:space="preserve"> 2 page </w:t>
            </w:r>
            <w:r w:rsidR="003D4593">
              <w:rPr>
                <w:rFonts w:ascii="Arial" w:hAnsi="Arial" w:cs="Arial"/>
                <w:sz w:val="20"/>
                <w:szCs w:val="20"/>
              </w:rPr>
              <w:t xml:space="preserve">letter, based on the agreed parish council </w:t>
            </w:r>
            <w:proofErr w:type="gramStart"/>
            <w:r w:rsidR="003D4593">
              <w:rPr>
                <w:rFonts w:ascii="Arial" w:hAnsi="Arial" w:cs="Arial"/>
                <w:sz w:val="20"/>
                <w:szCs w:val="20"/>
              </w:rPr>
              <w:t>response, that</w:t>
            </w:r>
            <w:proofErr w:type="gramEnd"/>
            <w:r w:rsidR="003D4593">
              <w:rPr>
                <w:rFonts w:ascii="Arial" w:hAnsi="Arial" w:cs="Arial"/>
                <w:sz w:val="20"/>
                <w:szCs w:val="20"/>
              </w:rPr>
              <w:t xml:space="preserve"> could be used by householders to object personally. </w:t>
            </w:r>
            <w:r>
              <w:rPr>
                <w:rFonts w:ascii="Arial" w:hAnsi="Arial" w:cs="Arial"/>
                <w:sz w:val="20"/>
                <w:szCs w:val="20"/>
              </w:rPr>
              <w:t xml:space="preserve"> </w:t>
            </w:r>
          </w:p>
          <w:p w:rsidR="00506C41" w:rsidRPr="00506C41" w:rsidRDefault="00506C41" w:rsidP="007A4244">
            <w:pPr>
              <w:rPr>
                <w:rFonts w:ascii="Arial" w:hAnsi="Arial" w:cs="Arial"/>
                <w:sz w:val="20"/>
              </w:rPr>
            </w:pPr>
            <w:r>
              <w:rPr>
                <w:rFonts w:ascii="Arial" w:hAnsi="Arial" w:cs="Arial"/>
                <w:sz w:val="20"/>
                <w:szCs w:val="20"/>
              </w:rPr>
              <w:t xml:space="preserve">It was further proposed that a cost of £50 be approved for printing these letters. Agreed unanimously. </w:t>
            </w:r>
          </w:p>
        </w:tc>
        <w:tc>
          <w:tcPr>
            <w:tcW w:w="1351" w:type="dxa"/>
            <w:shd w:val="clear" w:color="auto" w:fill="E6E6E6"/>
          </w:tcPr>
          <w:p w:rsidR="007A4244" w:rsidRDefault="007A4244" w:rsidP="000A2834">
            <w:pPr>
              <w:rPr>
                <w:rFonts w:ascii="Arial" w:hAnsi="Arial" w:cs="Arial"/>
                <w:sz w:val="20"/>
                <w:szCs w:val="20"/>
              </w:rPr>
            </w:pPr>
          </w:p>
          <w:p w:rsidR="00506C41" w:rsidRDefault="00506C41" w:rsidP="000A2834">
            <w:pPr>
              <w:rPr>
                <w:rFonts w:ascii="Arial" w:hAnsi="Arial" w:cs="Arial"/>
                <w:sz w:val="20"/>
                <w:szCs w:val="20"/>
              </w:rPr>
            </w:pPr>
          </w:p>
          <w:p w:rsidR="00D12760" w:rsidRDefault="00D12760" w:rsidP="000A2834">
            <w:pPr>
              <w:rPr>
                <w:rFonts w:ascii="Arial" w:hAnsi="Arial" w:cs="Arial"/>
                <w:sz w:val="20"/>
                <w:szCs w:val="20"/>
              </w:rPr>
            </w:pPr>
          </w:p>
          <w:p w:rsidR="00D12760" w:rsidRDefault="00D12760" w:rsidP="000A2834">
            <w:pPr>
              <w:rPr>
                <w:rFonts w:ascii="Arial" w:hAnsi="Arial" w:cs="Arial"/>
                <w:sz w:val="20"/>
                <w:szCs w:val="20"/>
              </w:rPr>
            </w:pPr>
          </w:p>
          <w:p w:rsidR="00D12760" w:rsidRDefault="00D12760" w:rsidP="000A2834">
            <w:pPr>
              <w:rPr>
                <w:rFonts w:ascii="Arial" w:hAnsi="Arial" w:cs="Arial"/>
                <w:sz w:val="20"/>
                <w:szCs w:val="20"/>
              </w:rPr>
            </w:pPr>
          </w:p>
          <w:p w:rsidR="00D12760" w:rsidRPr="00D12760" w:rsidRDefault="00D12760" w:rsidP="000A2834">
            <w:pPr>
              <w:rPr>
                <w:rFonts w:ascii="Arial" w:hAnsi="Arial" w:cs="Arial"/>
                <w:b/>
                <w:sz w:val="16"/>
                <w:szCs w:val="16"/>
              </w:rPr>
            </w:pPr>
            <w:r>
              <w:rPr>
                <w:rFonts w:ascii="Arial" w:hAnsi="Arial" w:cs="Arial"/>
                <w:b/>
                <w:sz w:val="16"/>
                <w:szCs w:val="16"/>
              </w:rPr>
              <w:t xml:space="preserve">Cllr </w:t>
            </w:r>
            <w:proofErr w:type="spellStart"/>
            <w:r>
              <w:rPr>
                <w:rFonts w:ascii="Arial" w:hAnsi="Arial" w:cs="Arial"/>
                <w:b/>
                <w:sz w:val="16"/>
                <w:szCs w:val="16"/>
              </w:rPr>
              <w:t>Forgham</w:t>
            </w:r>
            <w:proofErr w:type="spellEnd"/>
          </w:p>
        </w:tc>
      </w:tr>
      <w:tr w:rsidR="00506C41" w:rsidRPr="006D564E" w:rsidTr="008A097D">
        <w:tc>
          <w:tcPr>
            <w:tcW w:w="666" w:type="dxa"/>
            <w:gridSpan w:val="2"/>
          </w:tcPr>
          <w:p w:rsidR="00506C41" w:rsidRPr="006D564E" w:rsidRDefault="00506C41" w:rsidP="000A2834">
            <w:pPr>
              <w:rPr>
                <w:rFonts w:ascii="Arial" w:hAnsi="Arial" w:cs="Arial"/>
                <w:b/>
                <w:bCs/>
                <w:sz w:val="20"/>
              </w:rPr>
            </w:pPr>
          </w:p>
        </w:tc>
        <w:tc>
          <w:tcPr>
            <w:tcW w:w="927" w:type="dxa"/>
          </w:tcPr>
          <w:p w:rsidR="00506C41" w:rsidRDefault="003D4593" w:rsidP="000A2834">
            <w:pPr>
              <w:rPr>
                <w:rFonts w:ascii="Arial" w:hAnsi="Arial" w:cs="Arial"/>
                <w:b/>
                <w:bCs/>
                <w:sz w:val="20"/>
              </w:rPr>
            </w:pPr>
            <w:r>
              <w:rPr>
                <w:rFonts w:ascii="Arial" w:hAnsi="Arial" w:cs="Arial"/>
                <w:b/>
                <w:bCs/>
                <w:sz w:val="20"/>
              </w:rPr>
              <w:t>7.5.</w:t>
            </w:r>
          </w:p>
        </w:tc>
        <w:tc>
          <w:tcPr>
            <w:tcW w:w="7055" w:type="dxa"/>
            <w:gridSpan w:val="5"/>
          </w:tcPr>
          <w:p w:rsidR="00506C41" w:rsidRDefault="003D4593" w:rsidP="003D4593">
            <w:pPr>
              <w:rPr>
                <w:rFonts w:ascii="Arial" w:hAnsi="Arial" w:cs="Arial"/>
                <w:sz w:val="20"/>
              </w:rPr>
            </w:pPr>
            <w:r>
              <w:rPr>
                <w:rFonts w:ascii="Arial" w:hAnsi="Arial" w:cs="Arial"/>
                <w:sz w:val="20"/>
              </w:rPr>
              <w:t xml:space="preserve">Cllr </w:t>
            </w:r>
            <w:proofErr w:type="spellStart"/>
            <w:r>
              <w:rPr>
                <w:rFonts w:ascii="Arial" w:hAnsi="Arial" w:cs="Arial"/>
                <w:sz w:val="20"/>
              </w:rPr>
              <w:t>Ayles</w:t>
            </w:r>
            <w:proofErr w:type="spellEnd"/>
            <w:r>
              <w:rPr>
                <w:rFonts w:ascii="Arial" w:hAnsi="Arial" w:cs="Arial"/>
                <w:sz w:val="20"/>
              </w:rPr>
              <w:t xml:space="preserve"> had drafted a response to the 2016/17 MKC budget proposal that he asked the parish council to endorse </w:t>
            </w:r>
            <w:r>
              <w:rPr>
                <w:rFonts w:ascii="Arial" w:hAnsi="Arial" w:cs="Arial"/>
                <w:b/>
                <w:sz w:val="20"/>
              </w:rPr>
              <w:t>(see Appendix A8)</w:t>
            </w:r>
            <w:r>
              <w:rPr>
                <w:rFonts w:ascii="Arial" w:hAnsi="Arial" w:cs="Arial"/>
                <w:sz w:val="20"/>
              </w:rPr>
              <w:t xml:space="preserve">. </w:t>
            </w:r>
            <w:r w:rsidR="00330BD9">
              <w:rPr>
                <w:rFonts w:ascii="Arial" w:hAnsi="Arial" w:cs="Arial"/>
                <w:sz w:val="20"/>
              </w:rPr>
              <w:t>After some discussion i</w:t>
            </w:r>
            <w:r>
              <w:rPr>
                <w:rFonts w:ascii="Arial" w:hAnsi="Arial" w:cs="Arial"/>
                <w:sz w:val="20"/>
              </w:rPr>
              <w:t>t was agreed unanimously that the parish council should:</w:t>
            </w:r>
          </w:p>
          <w:p w:rsidR="003D4593" w:rsidRDefault="003D4593" w:rsidP="003D4593">
            <w:pPr>
              <w:ind w:left="360"/>
              <w:rPr>
                <w:rFonts w:ascii="Arial" w:hAnsi="Arial" w:cs="Arial"/>
                <w:sz w:val="20"/>
              </w:rPr>
            </w:pPr>
            <w:r w:rsidRPr="003D4593">
              <w:rPr>
                <w:rFonts w:ascii="Arial" w:hAnsi="Arial" w:cs="Arial"/>
                <w:sz w:val="20"/>
              </w:rPr>
              <w:t>Oppose the introduction of the new blue recept</w:t>
            </w:r>
            <w:r>
              <w:rPr>
                <w:rFonts w:ascii="Arial" w:hAnsi="Arial" w:cs="Arial"/>
                <w:sz w:val="20"/>
              </w:rPr>
              <w:t>a</w:t>
            </w:r>
            <w:r w:rsidRPr="003D4593">
              <w:rPr>
                <w:rFonts w:ascii="Arial" w:hAnsi="Arial" w:cs="Arial"/>
                <w:sz w:val="20"/>
              </w:rPr>
              <w:t>c</w:t>
            </w:r>
            <w:r>
              <w:rPr>
                <w:rFonts w:ascii="Arial" w:hAnsi="Arial" w:cs="Arial"/>
                <w:sz w:val="20"/>
              </w:rPr>
              <w:t>le</w:t>
            </w:r>
            <w:r w:rsidRPr="003D4593">
              <w:rPr>
                <w:rFonts w:ascii="Arial" w:hAnsi="Arial" w:cs="Arial"/>
                <w:sz w:val="20"/>
              </w:rPr>
              <w:t>s to replace pink sacks</w:t>
            </w:r>
            <w:r>
              <w:rPr>
                <w:rFonts w:ascii="Arial" w:hAnsi="Arial" w:cs="Arial"/>
                <w:sz w:val="20"/>
              </w:rPr>
              <w:br/>
              <w:t>Oppose the introduction of an annual charge for green compost bins</w:t>
            </w:r>
          </w:p>
          <w:p w:rsidR="00D12760" w:rsidRDefault="00D12760" w:rsidP="003D4593">
            <w:pPr>
              <w:ind w:left="360"/>
              <w:rPr>
                <w:rFonts w:ascii="Arial" w:hAnsi="Arial" w:cs="Arial"/>
                <w:sz w:val="20"/>
              </w:rPr>
            </w:pPr>
            <w:r>
              <w:rPr>
                <w:rFonts w:ascii="Arial" w:hAnsi="Arial" w:cs="Arial"/>
                <w:sz w:val="20"/>
              </w:rPr>
              <w:t>Oppose the proposal to not mix green and food waste</w:t>
            </w:r>
          </w:p>
          <w:p w:rsidR="003D4593" w:rsidRDefault="00330BD9" w:rsidP="003D4593">
            <w:pPr>
              <w:ind w:left="360"/>
              <w:rPr>
                <w:rFonts w:ascii="Arial" w:hAnsi="Arial" w:cs="Arial"/>
                <w:sz w:val="20"/>
              </w:rPr>
            </w:pPr>
            <w:r>
              <w:rPr>
                <w:rFonts w:ascii="Arial" w:hAnsi="Arial" w:cs="Arial"/>
                <w:sz w:val="20"/>
              </w:rPr>
              <w:t>Oppose the proposed reduction in street cleaning</w:t>
            </w:r>
          </w:p>
          <w:p w:rsidR="003D4593" w:rsidRDefault="00330BD9" w:rsidP="00330BD9">
            <w:pPr>
              <w:ind w:left="360"/>
              <w:rPr>
                <w:rFonts w:ascii="Arial" w:hAnsi="Arial" w:cs="Arial"/>
                <w:sz w:val="20"/>
              </w:rPr>
            </w:pPr>
            <w:r>
              <w:rPr>
                <w:rFonts w:ascii="Arial" w:hAnsi="Arial" w:cs="Arial"/>
                <w:sz w:val="20"/>
              </w:rPr>
              <w:t>Oppose the charge for use of open spaces</w:t>
            </w:r>
          </w:p>
          <w:p w:rsidR="00330BD9" w:rsidRPr="00330BD9" w:rsidRDefault="00330BD9" w:rsidP="00330BD9">
            <w:pPr>
              <w:rPr>
                <w:rFonts w:ascii="Arial" w:hAnsi="Arial" w:cs="Arial"/>
                <w:sz w:val="20"/>
              </w:rPr>
            </w:pPr>
            <w:r>
              <w:rPr>
                <w:rFonts w:ascii="Arial" w:hAnsi="Arial" w:cs="Arial"/>
                <w:sz w:val="20"/>
              </w:rPr>
              <w:t>Clerk to write to MKC accordingly</w:t>
            </w:r>
          </w:p>
        </w:tc>
        <w:tc>
          <w:tcPr>
            <w:tcW w:w="1351" w:type="dxa"/>
            <w:shd w:val="clear" w:color="auto" w:fill="E6E6E6"/>
          </w:tcPr>
          <w:p w:rsidR="00506C41" w:rsidRDefault="00506C41"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r>
              <w:rPr>
                <w:rFonts w:ascii="Arial" w:hAnsi="Arial" w:cs="Arial"/>
                <w:b/>
                <w:sz w:val="16"/>
                <w:szCs w:val="16"/>
                <w:lang w:eastAsia="en-US"/>
              </w:rPr>
              <w:t>Clerk</w:t>
            </w:r>
          </w:p>
        </w:tc>
      </w:tr>
      <w:tr w:rsidR="00330BD9" w:rsidRPr="006D564E" w:rsidTr="008A097D">
        <w:tc>
          <w:tcPr>
            <w:tcW w:w="666" w:type="dxa"/>
            <w:gridSpan w:val="2"/>
          </w:tcPr>
          <w:p w:rsidR="00330BD9" w:rsidRPr="006D564E" w:rsidRDefault="00330BD9" w:rsidP="000A2834">
            <w:pPr>
              <w:rPr>
                <w:rFonts w:ascii="Arial" w:hAnsi="Arial" w:cs="Arial"/>
                <w:b/>
                <w:bCs/>
                <w:sz w:val="20"/>
              </w:rPr>
            </w:pPr>
          </w:p>
        </w:tc>
        <w:tc>
          <w:tcPr>
            <w:tcW w:w="927" w:type="dxa"/>
          </w:tcPr>
          <w:p w:rsidR="00330BD9" w:rsidRDefault="00330BD9" w:rsidP="000A2834">
            <w:pPr>
              <w:rPr>
                <w:rFonts w:ascii="Arial" w:hAnsi="Arial" w:cs="Arial"/>
                <w:b/>
                <w:bCs/>
                <w:sz w:val="20"/>
              </w:rPr>
            </w:pPr>
            <w:r>
              <w:rPr>
                <w:rFonts w:ascii="Arial" w:hAnsi="Arial" w:cs="Arial"/>
                <w:b/>
                <w:bCs/>
                <w:sz w:val="20"/>
              </w:rPr>
              <w:t>7.6.</w:t>
            </w:r>
          </w:p>
        </w:tc>
        <w:tc>
          <w:tcPr>
            <w:tcW w:w="7055" w:type="dxa"/>
            <w:gridSpan w:val="5"/>
          </w:tcPr>
          <w:p w:rsidR="00330BD9" w:rsidRDefault="00330BD9" w:rsidP="00D12760">
            <w:pPr>
              <w:rPr>
                <w:rFonts w:ascii="Arial" w:hAnsi="Arial" w:cs="Arial"/>
                <w:sz w:val="20"/>
              </w:rPr>
            </w:pPr>
            <w:r>
              <w:rPr>
                <w:rFonts w:ascii="Arial" w:hAnsi="Arial" w:cs="Arial"/>
                <w:sz w:val="20"/>
              </w:rPr>
              <w:t xml:space="preserve">Cllr </w:t>
            </w:r>
            <w:proofErr w:type="spellStart"/>
            <w:r>
              <w:rPr>
                <w:rFonts w:ascii="Arial" w:hAnsi="Arial" w:cs="Arial"/>
                <w:sz w:val="20"/>
              </w:rPr>
              <w:t>Sweetland</w:t>
            </w:r>
            <w:proofErr w:type="spellEnd"/>
            <w:r>
              <w:rPr>
                <w:rFonts w:ascii="Arial" w:hAnsi="Arial" w:cs="Arial"/>
                <w:sz w:val="20"/>
              </w:rPr>
              <w:t xml:space="preserve"> had approached companies that are offering government sponsored free </w:t>
            </w:r>
            <w:r w:rsidR="00D12760">
              <w:rPr>
                <w:rFonts w:ascii="Arial" w:hAnsi="Arial" w:cs="Arial"/>
                <w:sz w:val="20"/>
              </w:rPr>
              <w:t xml:space="preserve">loft </w:t>
            </w:r>
            <w:r>
              <w:rPr>
                <w:rFonts w:ascii="Arial" w:hAnsi="Arial" w:cs="Arial"/>
                <w:sz w:val="20"/>
              </w:rPr>
              <w:t xml:space="preserve">insulation on premises and had found that this only applies to domestic properties so would not be available for the Village Hall. It was pointed out that users/interest groups had stored equipment in the Village Hall loft space and these would have to be moved onto shelving to lay any lagging. Cllr </w:t>
            </w:r>
            <w:proofErr w:type="spellStart"/>
            <w:r>
              <w:rPr>
                <w:rFonts w:ascii="Arial" w:hAnsi="Arial" w:cs="Arial"/>
                <w:sz w:val="20"/>
              </w:rPr>
              <w:t>Sweetland</w:t>
            </w:r>
            <w:proofErr w:type="spellEnd"/>
            <w:r>
              <w:rPr>
                <w:rFonts w:ascii="Arial" w:hAnsi="Arial" w:cs="Arial"/>
                <w:sz w:val="20"/>
              </w:rPr>
              <w:t xml:space="preserve"> to raise at next Village Hall Committee meeting.</w:t>
            </w:r>
          </w:p>
        </w:tc>
        <w:tc>
          <w:tcPr>
            <w:tcW w:w="1351" w:type="dxa"/>
            <w:shd w:val="clear" w:color="auto" w:fill="E6E6E6"/>
          </w:tcPr>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Default="00330BD9" w:rsidP="000A2834">
            <w:pPr>
              <w:rPr>
                <w:rFonts w:ascii="Arial" w:hAnsi="Arial" w:cs="Arial"/>
                <w:sz w:val="20"/>
                <w:szCs w:val="20"/>
              </w:rPr>
            </w:pPr>
          </w:p>
          <w:p w:rsidR="00330BD9" w:rsidRPr="00330BD9" w:rsidRDefault="00330BD9" w:rsidP="000A2834">
            <w:pPr>
              <w:rPr>
                <w:rFonts w:ascii="Arial" w:hAnsi="Arial" w:cs="Arial"/>
                <w:b/>
                <w:sz w:val="16"/>
                <w:szCs w:val="16"/>
              </w:rPr>
            </w:pPr>
            <w:r>
              <w:rPr>
                <w:rFonts w:ascii="Arial" w:hAnsi="Arial" w:cs="Arial"/>
                <w:b/>
                <w:sz w:val="16"/>
                <w:szCs w:val="16"/>
              </w:rPr>
              <w:t xml:space="preserve">Cllr </w:t>
            </w:r>
            <w:proofErr w:type="spellStart"/>
            <w:r>
              <w:rPr>
                <w:rFonts w:ascii="Arial" w:hAnsi="Arial" w:cs="Arial"/>
                <w:b/>
                <w:sz w:val="16"/>
                <w:szCs w:val="16"/>
              </w:rPr>
              <w:t>Sweetland</w:t>
            </w:r>
            <w:proofErr w:type="spellEnd"/>
          </w:p>
        </w:tc>
      </w:tr>
      <w:tr w:rsidR="00330BD9" w:rsidRPr="006D564E" w:rsidTr="008A097D">
        <w:tc>
          <w:tcPr>
            <w:tcW w:w="666" w:type="dxa"/>
            <w:gridSpan w:val="2"/>
          </w:tcPr>
          <w:p w:rsidR="00330BD9" w:rsidRPr="006D564E" w:rsidRDefault="00330BD9" w:rsidP="000A2834">
            <w:pPr>
              <w:rPr>
                <w:rFonts w:ascii="Arial" w:hAnsi="Arial" w:cs="Arial"/>
                <w:b/>
                <w:bCs/>
                <w:sz w:val="20"/>
              </w:rPr>
            </w:pPr>
          </w:p>
        </w:tc>
        <w:tc>
          <w:tcPr>
            <w:tcW w:w="927" w:type="dxa"/>
          </w:tcPr>
          <w:p w:rsidR="00330BD9" w:rsidRDefault="00330BD9" w:rsidP="000A2834">
            <w:pPr>
              <w:rPr>
                <w:rFonts w:ascii="Arial" w:hAnsi="Arial" w:cs="Arial"/>
                <w:b/>
                <w:bCs/>
                <w:sz w:val="20"/>
              </w:rPr>
            </w:pPr>
            <w:r>
              <w:rPr>
                <w:rFonts w:ascii="Arial" w:hAnsi="Arial" w:cs="Arial"/>
                <w:b/>
                <w:bCs/>
                <w:sz w:val="20"/>
              </w:rPr>
              <w:t>7.7.</w:t>
            </w:r>
          </w:p>
        </w:tc>
        <w:tc>
          <w:tcPr>
            <w:tcW w:w="7055" w:type="dxa"/>
            <w:gridSpan w:val="5"/>
          </w:tcPr>
          <w:p w:rsidR="00330BD9" w:rsidRDefault="00330BD9" w:rsidP="00330BD9">
            <w:pPr>
              <w:rPr>
                <w:rFonts w:ascii="Arial" w:hAnsi="Arial" w:cs="Arial"/>
                <w:sz w:val="20"/>
              </w:rPr>
            </w:pPr>
            <w:r>
              <w:rPr>
                <w:rFonts w:ascii="Arial" w:hAnsi="Arial" w:cs="Arial"/>
                <w:sz w:val="20"/>
              </w:rPr>
              <w:t xml:space="preserve">It was agreed that the damaged tree outside of 8 </w:t>
            </w:r>
            <w:proofErr w:type="spellStart"/>
            <w:r>
              <w:rPr>
                <w:rFonts w:ascii="Arial" w:hAnsi="Arial" w:cs="Arial"/>
                <w:sz w:val="20"/>
              </w:rPr>
              <w:t>Bullington</w:t>
            </w:r>
            <w:proofErr w:type="spellEnd"/>
            <w:r>
              <w:rPr>
                <w:rFonts w:ascii="Arial" w:hAnsi="Arial" w:cs="Arial"/>
                <w:sz w:val="20"/>
              </w:rPr>
              <w:t xml:space="preserve"> Road was not the responsibility of the parish council. If MKC will not replace the tree and Open Gardens Committee are prepared to then they are free to go ahead. Cllr </w:t>
            </w:r>
            <w:proofErr w:type="spellStart"/>
            <w:r>
              <w:rPr>
                <w:rFonts w:ascii="Arial" w:hAnsi="Arial" w:cs="Arial"/>
                <w:sz w:val="20"/>
              </w:rPr>
              <w:t>Sweetland</w:t>
            </w:r>
            <w:proofErr w:type="spellEnd"/>
            <w:r>
              <w:rPr>
                <w:rFonts w:ascii="Arial" w:hAnsi="Arial" w:cs="Arial"/>
                <w:sz w:val="20"/>
              </w:rPr>
              <w:t xml:space="preserve"> to respond accordingly.</w:t>
            </w:r>
          </w:p>
        </w:tc>
        <w:tc>
          <w:tcPr>
            <w:tcW w:w="1351" w:type="dxa"/>
            <w:shd w:val="clear" w:color="auto" w:fill="E6E6E6"/>
          </w:tcPr>
          <w:p w:rsidR="00330BD9" w:rsidRDefault="00330BD9" w:rsidP="000A2834">
            <w:pPr>
              <w:rPr>
                <w:rFonts w:ascii="Arial" w:hAnsi="Arial" w:cs="Arial"/>
                <w:sz w:val="20"/>
                <w:szCs w:val="20"/>
              </w:rPr>
            </w:pPr>
          </w:p>
          <w:p w:rsidR="00AC1DCB" w:rsidRDefault="00AC1DCB" w:rsidP="000A2834">
            <w:pPr>
              <w:rPr>
                <w:rFonts w:ascii="Arial" w:hAnsi="Arial" w:cs="Arial"/>
                <w:sz w:val="20"/>
                <w:szCs w:val="20"/>
              </w:rPr>
            </w:pPr>
          </w:p>
          <w:p w:rsidR="00AC1DCB" w:rsidRDefault="00AC1DCB" w:rsidP="000A2834">
            <w:pPr>
              <w:rPr>
                <w:rFonts w:ascii="Arial" w:hAnsi="Arial" w:cs="Arial"/>
                <w:sz w:val="20"/>
                <w:szCs w:val="20"/>
              </w:rPr>
            </w:pPr>
          </w:p>
          <w:p w:rsidR="00AC1DCB" w:rsidRDefault="00AC1DCB" w:rsidP="000A2834">
            <w:pPr>
              <w:rPr>
                <w:rFonts w:ascii="Arial" w:hAnsi="Arial" w:cs="Arial"/>
                <w:sz w:val="20"/>
                <w:szCs w:val="20"/>
              </w:rPr>
            </w:pPr>
            <w:r>
              <w:rPr>
                <w:rFonts w:ascii="Arial" w:hAnsi="Arial" w:cs="Arial"/>
                <w:b/>
                <w:sz w:val="16"/>
                <w:szCs w:val="16"/>
              </w:rPr>
              <w:t xml:space="preserve">Cllr </w:t>
            </w:r>
            <w:proofErr w:type="spellStart"/>
            <w:r>
              <w:rPr>
                <w:rFonts w:ascii="Arial" w:hAnsi="Arial" w:cs="Arial"/>
                <w:b/>
                <w:sz w:val="16"/>
                <w:szCs w:val="16"/>
              </w:rPr>
              <w:t>Sweetland</w:t>
            </w:r>
            <w:proofErr w:type="spellEnd"/>
          </w:p>
        </w:tc>
      </w:tr>
      <w:tr w:rsidR="00AC1DCB" w:rsidRPr="006D564E" w:rsidTr="008A097D">
        <w:tc>
          <w:tcPr>
            <w:tcW w:w="666" w:type="dxa"/>
            <w:gridSpan w:val="2"/>
          </w:tcPr>
          <w:p w:rsidR="00AC1DCB" w:rsidRPr="006D564E" w:rsidRDefault="00AC1DCB" w:rsidP="000A2834">
            <w:pPr>
              <w:rPr>
                <w:rFonts w:ascii="Arial" w:hAnsi="Arial" w:cs="Arial"/>
                <w:b/>
                <w:bCs/>
                <w:sz w:val="20"/>
              </w:rPr>
            </w:pPr>
          </w:p>
        </w:tc>
        <w:tc>
          <w:tcPr>
            <w:tcW w:w="927" w:type="dxa"/>
          </w:tcPr>
          <w:p w:rsidR="00AC1DCB" w:rsidRDefault="00AC1DCB" w:rsidP="000A2834">
            <w:pPr>
              <w:rPr>
                <w:rFonts w:ascii="Arial" w:hAnsi="Arial" w:cs="Arial"/>
                <w:b/>
                <w:bCs/>
                <w:sz w:val="20"/>
              </w:rPr>
            </w:pPr>
            <w:r>
              <w:rPr>
                <w:rFonts w:ascii="Arial" w:hAnsi="Arial" w:cs="Arial"/>
                <w:b/>
                <w:bCs/>
                <w:sz w:val="20"/>
              </w:rPr>
              <w:t>7.8.</w:t>
            </w:r>
          </w:p>
        </w:tc>
        <w:tc>
          <w:tcPr>
            <w:tcW w:w="7055" w:type="dxa"/>
            <w:gridSpan w:val="5"/>
          </w:tcPr>
          <w:p w:rsidR="00AC1DCB" w:rsidRDefault="00AC1DCB" w:rsidP="00AC1DCB">
            <w:pPr>
              <w:rPr>
                <w:rFonts w:ascii="Arial" w:hAnsi="Arial" w:cs="Arial"/>
                <w:sz w:val="20"/>
              </w:rPr>
            </w:pPr>
            <w:r>
              <w:rPr>
                <w:rFonts w:ascii="Arial" w:hAnsi="Arial" w:cs="Arial"/>
                <w:color w:val="000000"/>
                <w:sz w:val="20"/>
                <w:szCs w:val="20"/>
                <w:shd w:val="clear" w:color="auto" w:fill="FFFFFF"/>
              </w:rPr>
              <w:t xml:space="preserve">SLCC/NALC </w:t>
            </w:r>
            <w:r>
              <w:rPr>
                <w:rFonts w:ascii="Arial" w:hAnsi="Arial" w:cs="Arial"/>
                <w:color w:val="000000"/>
                <w:sz w:val="20"/>
                <w:szCs w:val="20"/>
                <w:shd w:val="clear" w:color="auto" w:fill="FFFFFF"/>
              </w:rPr>
              <w:t xml:space="preserve">had set up a </w:t>
            </w:r>
            <w:r>
              <w:rPr>
                <w:rFonts w:ascii="Arial" w:hAnsi="Arial" w:cs="Arial"/>
                <w:color w:val="000000"/>
                <w:sz w:val="20"/>
                <w:szCs w:val="20"/>
                <w:shd w:val="clear" w:color="auto" w:fill="FFFFFF"/>
              </w:rPr>
              <w:t xml:space="preserve">company </w:t>
            </w:r>
            <w:r>
              <w:rPr>
                <w:rFonts w:ascii="Arial" w:hAnsi="Arial" w:cs="Arial"/>
                <w:color w:val="000000"/>
                <w:sz w:val="20"/>
                <w:szCs w:val="20"/>
                <w:shd w:val="clear" w:color="auto" w:fill="FFFFFF"/>
              </w:rPr>
              <w:t xml:space="preserve">named </w:t>
            </w:r>
            <w:r w:rsidRPr="002B253B">
              <w:rPr>
                <w:rFonts w:ascii="Arial" w:hAnsi="Arial" w:cs="Arial"/>
                <w:color w:val="222222"/>
                <w:sz w:val="20"/>
                <w:szCs w:val="20"/>
                <w:shd w:val="clear" w:color="auto" w:fill="FFFFFF"/>
              </w:rPr>
              <w:t>Smaller Authorities Audit Appointments Ltd. to take over the appointment</w:t>
            </w:r>
            <w:r>
              <w:rPr>
                <w:rFonts w:ascii="Arial" w:hAnsi="Arial" w:cs="Arial"/>
                <w:color w:val="222222"/>
                <w:sz w:val="20"/>
                <w:szCs w:val="20"/>
                <w:shd w:val="clear" w:color="auto" w:fill="FFFFFF"/>
              </w:rPr>
              <w:t xml:space="preserve"> of external auditors from 2017</w:t>
            </w:r>
            <w:r>
              <w:rPr>
                <w:rFonts w:ascii="Arial" w:hAnsi="Arial" w:cs="Arial"/>
                <w:color w:val="222222"/>
                <w:sz w:val="20"/>
                <w:szCs w:val="20"/>
                <w:shd w:val="clear" w:color="auto" w:fill="FFFFFF"/>
              </w:rPr>
              <w:t xml:space="preserve"> and had invited parish &amp; town councils to make their appointments  through that company. The Clerk had advised that he saw no benefit in not doing so. It was unanimously agreed that the parish council subscribe to this arrangement.</w:t>
            </w:r>
          </w:p>
        </w:tc>
        <w:tc>
          <w:tcPr>
            <w:tcW w:w="1351" w:type="dxa"/>
            <w:shd w:val="clear" w:color="auto" w:fill="E6E6E6"/>
          </w:tcPr>
          <w:p w:rsidR="00AC1DCB" w:rsidRDefault="00AC1DCB" w:rsidP="000A2834">
            <w:pPr>
              <w:rPr>
                <w:rFonts w:ascii="Arial" w:hAnsi="Arial" w:cs="Arial"/>
                <w:sz w:val="20"/>
                <w:szCs w:val="20"/>
              </w:rPr>
            </w:pPr>
          </w:p>
        </w:tc>
      </w:tr>
      <w:tr w:rsidR="000A2834" w:rsidRPr="006D564E" w:rsidTr="008A097D">
        <w:tc>
          <w:tcPr>
            <w:tcW w:w="666" w:type="dxa"/>
            <w:gridSpan w:val="2"/>
          </w:tcPr>
          <w:p w:rsidR="000A2834" w:rsidRPr="006D564E" w:rsidRDefault="000A2834" w:rsidP="000A2834">
            <w:pPr>
              <w:rPr>
                <w:rFonts w:ascii="Arial" w:hAnsi="Arial" w:cs="Arial"/>
                <w:b/>
                <w:bCs/>
                <w:sz w:val="20"/>
              </w:rPr>
            </w:pPr>
            <w:r w:rsidRPr="006D564E">
              <w:rPr>
                <w:rFonts w:ascii="Arial" w:hAnsi="Arial" w:cs="Arial"/>
                <w:b/>
                <w:bCs/>
                <w:sz w:val="20"/>
              </w:rPr>
              <w:t>8</w:t>
            </w:r>
          </w:p>
        </w:tc>
        <w:tc>
          <w:tcPr>
            <w:tcW w:w="927" w:type="dxa"/>
          </w:tcPr>
          <w:p w:rsidR="000A2834" w:rsidRPr="006D564E" w:rsidRDefault="000A2834" w:rsidP="000A2834">
            <w:pPr>
              <w:rPr>
                <w:rFonts w:ascii="Arial" w:hAnsi="Arial" w:cs="Arial"/>
                <w:b/>
                <w:bCs/>
                <w:sz w:val="20"/>
              </w:rPr>
            </w:pPr>
          </w:p>
        </w:tc>
        <w:tc>
          <w:tcPr>
            <w:tcW w:w="7055" w:type="dxa"/>
            <w:gridSpan w:val="5"/>
          </w:tcPr>
          <w:p w:rsidR="000A2834" w:rsidRPr="006D564E" w:rsidRDefault="000A2834" w:rsidP="003D4593">
            <w:pPr>
              <w:rPr>
                <w:rFonts w:ascii="Arial" w:hAnsi="Arial" w:cs="Arial"/>
                <w:b/>
                <w:sz w:val="20"/>
              </w:rPr>
            </w:pPr>
            <w:r w:rsidRPr="006D564E">
              <w:rPr>
                <w:rFonts w:ascii="Arial" w:hAnsi="Arial" w:cs="Arial"/>
                <w:b/>
                <w:sz w:val="20"/>
              </w:rPr>
              <w:t xml:space="preserve">FINANCIAL MATTERS </w:t>
            </w:r>
          </w:p>
        </w:tc>
        <w:tc>
          <w:tcPr>
            <w:tcW w:w="1351" w:type="dxa"/>
            <w:shd w:val="clear" w:color="auto" w:fill="E6E6E6"/>
          </w:tcPr>
          <w:p w:rsidR="000A2834" w:rsidRPr="006D564E" w:rsidRDefault="000A2834" w:rsidP="000A2834">
            <w:pPr>
              <w:jc w:val="right"/>
              <w:rPr>
                <w:rFonts w:ascii="Arial" w:hAnsi="Arial" w:cs="Arial"/>
                <w:b/>
                <w:sz w:val="16"/>
                <w:szCs w:val="16"/>
              </w:rPr>
            </w:pPr>
          </w:p>
        </w:tc>
      </w:tr>
      <w:tr w:rsidR="000A2834" w:rsidRPr="006D564E" w:rsidTr="008A097D">
        <w:tc>
          <w:tcPr>
            <w:tcW w:w="666" w:type="dxa"/>
            <w:gridSpan w:val="2"/>
          </w:tcPr>
          <w:p w:rsidR="000A2834" w:rsidRPr="006D564E" w:rsidRDefault="000A2834" w:rsidP="00082203">
            <w:pPr>
              <w:rPr>
                <w:rFonts w:ascii="Arial" w:hAnsi="Arial" w:cs="Arial"/>
                <w:b/>
                <w:bCs/>
                <w:sz w:val="20"/>
              </w:rPr>
            </w:pPr>
          </w:p>
        </w:tc>
        <w:tc>
          <w:tcPr>
            <w:tcW w:w="927" w:type="dxa"/>
          </w:tcPr>
          <w:p w:rsidR="000A2834" w:rsidRPr="004C3C4D" w:rsidRDefault="000A2834" w:rsidP="000A2834">
            <w:pPr>
              <w:rPr>
                <w:rFonts w:ascii="Arial" w:hAnsi="Arial" w:cs="Arial"/>
                <w:b/>
                <w:bCs/>
                <w:sz w:val="20"/>
              </w:rPr>
            </w:pPr>
            <w:r w:rsidRPr="004C3C4D">
              <w:rPr>
                <w:rFonts w:ascii="Arial" w:hAnsi="Arial" w:cs="Arial"/>
                <w:b/>
                <w:bCs/>
                <w:sz w:val="20"/>
              </w:rPr>
              <w:t>8.</w:t>
            </w:r>
            <w:r>
              <w:rPr>
                <w:rFonts w:ascii="Arial" w:hAnsi="Arial" w:cs="Arial"/>
                <w:b/>
                <w:bCs/>
                <w:sz w:val="20"/>
              </w:rPr>
              <w:t>1</w:t>
            </w:r>
            <w:r w:rsidRPr="004C3C4D">
              <w:rPr>
                <w:rFonts w:ascii="Arial" w:hAnsi="Arial" w:cs="Arial"/>
                <w:b/>
                <w:bCs/>
                <w:sz w:val="20"/>
              </w:rPr>
              <w:t xml:space="preserve"> </w:t>
            </w:r>
          </w:p>
        </w:tc>
        <w:tc>
          <w:tcPr>
            <w:tcW w:w="7055" w:type="dxa"/>
            <w:gridSpan w:val="5"/>
          </w:tcPr>
          <w:p w:rsidR="00B22A7F" w:rsidRDefault="00B22A7F" w:rsidP="00B22A7F">
            <w:pPr>
              <w:pStyle w:val="BodyText2"/>
              <w:widowControl/>
              <w:tabs>
                <w:tab w:val="clear" w:pos="90"/>
                <w:tab w:val="clear" w:pos="1984"/>
                <w:tab w:val="clear" w:pos="2834"/>
                <w:tab w:val="clear" w:pos="4262"/>
              </w:tabs>
            </w:pPr>
            <w:r w:rsidRPr="006D564E">
              <w:t xml:space="preserve">The RFO Payments Schedule </w:t>
            </w:r>
            <w:r w:rsidR="00AC1DCB">
              <w:t xml:space="preserve">had been circulated by the Clerk since when 3 further payments had arrived (shown in </w:t>
            </w:r>
            <w:r w:rsidR="00D12760">
              <w:t>red</w:t>
            </w:r>
            <w:r w:rsidR="00AC1DCB">
              <w:t xml:space="preserve"> font in table below). The revised Sc</w:t>
            </w:r>
            <w:r w:rsidR="00D12760">
              <w:t>h</w:t>
            </w:r>
            <w:r w:rsidR="00AC1DCB">
              <w:t>ed</w:t>
            </w:r>
            <w:r w:rsidR="00D12760">
              <w:t>ul</w:t>
            </w:r>
            <w:r w:rsidR="00AC1DCB">
              <w:t xml:space="preserve">e </w:t>
            </w:r>
            <w:r>
              <w:t>was proposed by Cllr</w:t>
            </w:r>
            <w:r w:rsidR="007B455D">
              <w:t xml:space="preserve"> </w:t>
            </w:r>
            <w:proofErr w:type="spellStart"/>
            <w:r w:rsidR="007B455D">
              <w:t>Ayles</w:t>
            </w:r>
            <w:proofErr w:type="spellEnd"/>
            <w:r>
              <w:t xml:space="preserve">, seconded by Cllr </w:t>
            </w:r>
            <w:r w:rsidR="00AC1DCB">
              <w:t>Forgham</w:t>
            </w:r>
            <w:r w:rsidR="007B455D">
              <w:t xml:space="preserve"> </w:t>
            </w:r>
            <w:r>
              <w:t xml:space="preserve">and agreed unanimously. </w:t>
            </w:r>
          </w:p>
          <w:p w:rsidR="00B22A7F" w:rsidRPr="006D564E" w:rsidRDefault="00B22A7F" w:rsidP="007B455D">
            <w:pPr>
              <w:pStyle w:val="BodyText2"/>
              <w:widowControl/>
              <w:tabs>
                <w:tab w:val="clear" w:pos="90"/>
                <w:tab w:val="clear" w:pos="1984"/>
                <w:tab w:val="clear" w:pos="2834"/>
                <w:tab w:val="clear" w:pos="4262"/>
              </w:tabs>
              <w:rPr>
                <w:b/>
              </w:rPr>
            </w:pPr>
          </w:p>
        </w:tc>
        <w:tc>
          <w:tcPr>
            <w:tcW w:w="1351" w:type="dxa"/>
            <w:shd w:val="clear" w:color="auto" w:fill="E6E6E6"/>
          </w:tcPr>
          <w:p w:rsidR="000A2834" w:rsidRPr="006D564E" w:rsidRDefault="000A2834" w:rsidP="000A2834">
            <w:pPr>
              <w:jc w:val="right"/>
              <w:rPr>
                <w:rFonts w:ascii="Arial" w:hAnsi="Arial" w:cs="Arial"/>
                <w:b/>
                <w:sz w:val="16"/>
                <w:szCs w:val="16"/>
              </w:rPr>
            </w:pP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b/>
                <w:bCs/>
                <w:sz w:val="20"/>
                <w:szCs w:val="20"/>
              </w:rPr>
            </w:pPr>
            <w:r>
              <w:rPr>
                <w:rFonts w:ascii="Arial" w:hAnsi="Arial" w:cs="Arial"/>
                <w:b/>
                <w:bCs/>
                <w:sz w:val="20"/>
                <w:szCs w:val="20"/>
              </w:rPr>
              <w:lastRenderedPageBreak/>
              <w:t>Payee</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b/>
                <w:bCs/>
                <w:sz w:val="20"/>
                <w:szCs w:val="20"/>
              </w:rPr>
            </w:pPr>
            <w:r>
              <w:rPr>
                <w:rFonts w:ascii="Arial" w:hAnsi="Arial" w:cs="Arial"/>
                <w:b/>
                <w:bCs/>
                <w:sz w:val="20"/>
                <w:szCs w:val="20"/>
              </w:rPr>
              <w:t>Description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b/>
                <w:bCs/>
                <w:sz w:val="20"/>
                <w:szCs w:val="20"/>
              </w:rPr>
            </w:pPr>
            <w:r>
              <w:rPr>
                <w:rFonts w:ascii="Arial" w:hAnsi="Arial" w:cs="Arial"/>
                <w:b/>
                <w:bCs/>
                <w:sz w:val="20"/>
                <w:szCs w:val="20"/>
              </w:rPr>
              <w:t>Invoice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b/>
                <w:bCs/>
                <w:sz w:val="20"/>
                <w:szCs w:val="20"/>
              </w:rPr>
            </w:pPr>
            <w:r>
              <w:rPr>
                <w:rFonts w:ascii="Arial" w:hAnsi="Arial" w:cs="Arial"/>
                <w:b/>
                <w:bCs/>
                <w:sz w:val="20"/>
                <w:szCs w:val="20"/>
              </w:rPr>
              <w:t>Amount</w:t>
            </w:r>
          </w:p>
        </w:tc>
      </w:tr>
      <w:tr w:rsidR="008A097D" w:rsidTr="008A097D">
        <w:tblPrEx>
          <w:tblLook w:val="04A0" w:firstRow="1" w:lastRow="0" w:firstColumn="1" w:lastColumn="0" w:noHBand="0" w:noVBand="1"/>
        </w:tblPrEx>
        <w:trPr>
          <w:gridBefore w:val="1"/>
          <w:gridAfter w:val="2"/>
          <w:wBefore w:w="6" w:type="dxa"/>
          <w:wAfter w:w="1373" w:type="dxa"/>
          <w:trHeight w:val="270"/>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S Bradbury</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 xml:space="preserve">Salary January 2016 </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per pay slip</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£522.08</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proofErr w:type="spellStart"/>
            <w:r>
              <w:rPr>
                <w:rFonts w:ascii="Arial" w:hAnsi="Arial" w:cs="Arial"/>
                <w:sz w:val="20"/>
                <w:szCs w:val="20"/>
              </w:rPr>
              <w:t>R.Wontner</w:t>
            </w:r>
            <w:proofErr w:type="spellEnd"/>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Jan 2016 invoice cleaning</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per attached invoice 8</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£227.70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proofErr w:type="spellStart"/>
            <w:r>
              <w:rPr>
                <w:rFonts w:ascii="Arial" w:hAnsi="Arial" w:cs="Arial"/>
                <w:sz w:val="20"/>
                <w:szCs w:val="20"/>
              </w:rPr>
              <w:t>J.Foakes</w:t>
            </w:r>
            <w:proofErr w:type="spellEnd"/>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SID re-placement</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£30.00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proofErr w:type="spellStart"/>
            <w:r>
              <w:rPr>
                <w:rFonts w:ascii="Arial" w:hAnsi="Arial" w:cs="Arial"/>
                <w:sz w:val="20"/>
                <w:szCs w:val="20"/>
              </w:rPr>
              <w:t>J.Foakes</w:t>
            </w:r>
            <w:proofErr w:type="spellEnd"/>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refund key purchase SG</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receipt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£25.54</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AH Contracts</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Dog bin clearance Dec</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per attached invoice 8448</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£35.00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Pollards</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VH Consumables</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per attached invoice 82128</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£24.75</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R I Lever</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proofErr w:type="spellStart"/>
            <w:r>
              <w:rPr>
                <w:rFonts w:ascii="Arial" w:hAnsi="Arial" w:cs="Arial"/>
                <w:sz w:val="18"/>
                <w:szCs w:val="18"/>
              </w:rPr>
              <w:t>Thrupp</w:t>
            </w:r>
            <w:proofErr w:type="spellEnd"/>
            <w:r>
              <w:rPr>
                <w:rFonts w:ascii="Arial" w:hAnsi="Arial" w:cs="Arial"/>
                <w:sz w:val="18"/>
                <w:szCs w:val="18"/>
              </w:rPr>
              <w:t xml:space="preserve"> hedge cut</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£90.00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R I Lever</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Plant saplings</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£190.00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R I Lever</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replace bus shelter seat</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£130.00</w:t>
            </w:r>
          </w:p>
        </w:tc>
      </w:tr>
      <w:tr w:rsidR="008A097D" w:rsidTr="008A097D">
        <w:tblPrEx>
          <w:tblLook w:val="04A0" w:firstRow="1" w:lastRow="0" w:firstColumn="1" w:lastColumn="0" w:noHBand="0" w:noVBand="1"/>
        </w:tblPrEx>
        <w:trPr>
          <w:gridBefore w:val="1"/>
          <w:gridAfter w:val="2"/>
          <w:wBefore w:w="6" w:type="dxa"/>
          <w:wAfter w:w="1373" w:type="dxa"/>
          <w:trHeight w:val="510"/>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sz w:val="20"/>
                <w:szCs w:val="20"/>
              </w:rPr>
            </w:pPr>
            <w:r>
              <w:rPr>
                <w:rFonts w:ascii="Arial" w:hAnsi="Arial" w:cs="Arial"/>
                <w:sz w:val="20"/>
                <w:szCs w:val="20"/>
              </w:rPr>
              <w:t xml:space="preserve">T </w:t>
            </w:r>
            <w:proofErr w:type="spellStart"/>
            <w:r>
              <w:rPr>
                <w:rFonts w:ascii="Arial" w:hAnsi="Arial" w:cs="Arial"/>
                <w:sz w:val="20"/>
                <w:szCs w:val="20"/>
              </w:rPr>
              <w:t>Cadd</w:t>
            </w:r>
            <w:proofErr w:type="spellEnd"/>
            <w:r>
              <w:rPr>
                <w:rFonts w:ascii="Arial" w:hAnsi="Arial" w:cs="Arial"/>
                <w:sz w:val="20"/>
                <w:szCs w:val="20"/>
              </w:rPr>
              <w:t xml:space="preserve"> Haven Handyman</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Replace posts &amp; chains bus shelter</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£2,340.00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sz w:val="20"/>
                <w:szCs w:val="20"/>
              </w:rPr>
            </w:pPr>
            <w:proofErr w:type="spellStart"/>
            <w:r>
              <w:rPr>
                <w:rFonts w:ascii="Arial" w:hAnsi="Arial" w:cs="Arial"/>
                <w:sz w:val="20"/>
                <w:szCs w:val="20"/>
              </w:rPr>
              <w:t>Fineprint</w:t>
            </w:r>
            <w:proofErr w:type="spellEnd"/>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Village signs</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per attached invoice ref 89532</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£1,052.00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sz w:val="20"/>
                <w:szCs w:val="20"/>
              </w:rPr>
            </w:pPr>
            <w:r>
              <w:rPr>
                <w:rFonts w:ascii="Arial" w:hAnsi="Arial" w:cs="Arial"/>
                <w:sz w:val="20"/>
                <w:szCs w:val="20"/>
              </w:rPr>
              <w:t>P Homer</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 xml:space="preserve">Repair VH doors </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invoice awaited</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£130.00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20"/>
                <w:szCs w:val="20"/>
              </w:rPr>
            </w:pPr>
            <w:r>
              <w:rPr>
                <w:rFonts w:ascii="Arial" w:hAnsi="Arial" w:cs="Arial"/>
                <w:color w:val="FF0000"/>
                <w:sz w:val="20"/>
                <w:szCs w:val="20"/>
              </w:rPr>
              <w:t xml:space="preserve">The </w:t>
            </w:r>
            <w:proofErr w:type="spellStart"/>
            <w:r>
              <w:rPr>
                <w:rFonts w:ascii="Arial" w:hAnsi="Arial" w:cs="Arial"/>
                <w:color w:val="FF0000"/>
                <w:sz w:val="20"/>
                <w:szCs w:val="20"/>
              </w:rPr>
              <w:t>Printshop</w:t>
            </w:r>
            <w:proofErr w:type="spellEnd"/>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18"/>
                <w:szCs w:val="18"/>
              </w:rPr>
            </w:pPr>
            <w:r>
              <w:rPr>
                <w:rFonts w:ascii="Arial" w:hAnsi="Arial" w:cs="Arial"/>
                <w:color w:val="FF0000"/>
                <w:sz w:val="18"/>
                <w:szCs w:val="18"/>
              </w:rPr>
              <w:t xml:space="preserve">Print leaflets </w:t>
            </w:r>
            <w:proofErr w:type="spellStart"/>
            <w:r>
              <w:rPr>
                <w:rFonts w:ascii="Arial" w:hAnsi="Arial" w:cs="Arial"/>
                <w:color w:val="FF0000"/>
                <w:sz w:val="18"/>
                <w:szCs w:val="18"/>
              </w:rPr>
              <w:t>Plan:MK</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color w:val="FF0000"/>
                <w:sz w:val="20"/>
                <w:szCs w:val="20"/>
              </w:rPr>
            </w:pPr>
            <w:r>
              <w:rPr>
                <w:rFonts w:ascii="Arial" w:hAnsi="Arial" w:cs="Arial"/>
                <w:color w:val="FF0000"/>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color w:val="FF0000"/>
                <w:sz w:val="20"/>
                <w:szCs w:val="20"/>
              </w:rPr>
            </w:pPr>
            <w:r>
              <w:rPr>
                <w:rFonts w:ascii="Arial" w:hAnsi="Arial" w:cs="Arial"/>
                <w:color w:val="FF0000"/>
                <w:sz w:val="20"/>
                <w:szCs w:val="20"/>
              </w:rPr>
              <w:t>£50.00</w:t>
            </w:r>
          </w:p>
        </w:tc>
      </w:tr>
      <w:tr w:rsidR="008A097D" w:rsidTr="008A097D">
        <w:tblPrEx>
          <w:tblLook w:val="04A0" w:firstRow="1" w:lastRow="0" w:firstColumn="1" w:lastColumn="0" w:noHBand="0" w:noVBand="1"/>
        </w:tblPrEx>
        <w:trPr>
          <w:gridBefore w:val="1"/>
          <w:gridAfter w:val="2"/>
          <w:wBefore w:w="6" w:type="dxa"/>
          <w:wAfter w:w="1373" w:type="dxa"/>
          <w:trHeight w:val="720"/>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20"/>
                <w:szCs w:val="20"/>
              </w:rPr>
            </w:pPr>
            <w:r>
              <w:rPr>
                <w:rFonts w:ascii="Arial" w:hAnsi="Arial" w:cs="Arial"/>
                <w:color w:val="FF0000"/>
                <w:sz w:val="20"/>
                <w:szCs w:val="20"/>
              </w:rPr>
              <w:t>Tracker Network (UK) Ltd</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18"/>
                <w:szCs w:val="18"/>
              </w:rPr>
            </w:pPr>
            <w:r>
              <w:rPr>
                <w:rFonts w:ascii="Arial" w:hAnsi="Arial" w:cs="Arial"/>
                <w:color w:val="FF0000"/>
                <w:sz w:val="18"/>
                <w:szCs w:val="18"/>
              </w:rPr>
              <w:t xml:space="preserve">Pay in advance tracker for sports ground mower + 5 </w:t>
            </w:r>
            <w:proofErr w:type="spellStart"/>
            <w:r>
              <w:rPr>
                <w:rFonts w:ascii="Arial" w:hAnsi="Arial" w:cs="Arial"/>
                <w:color w:val="FF0000"/>
                <w:sz w:val="18"/>
                <w:szCs w:val="18"/>
              </w:rPr>
              <w:t>yr</w:t>
            </w:r>
            <w:proofErr w:type="spellEnd"/>
            <w:r>
              <w:rPr>
                <w:rFonts w:ascii="Arial" w:hAnsi="Arial" w:cs="Arial"/>
                <w:color w:val="FF0000"/>
                <w:sz w:val="18"/>
                <w:szCs w:val="18"/>
              </w:rPr>
              <w:t xml:space="preserve"> subs</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color w:val="FF0000"/>
                <w:sz w:val="20"/>
                <w:szCs w:val="20"/>
              </w:rPr>
            </w:pPr>
            <w:r>
              <w:rPr>
                <w:rFonts w:ascii="Arial" w:hAnsi="Arial" w:cs="Arial"/>
                <w:color w:val="FF0000"/>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color w:val="FF0000"/>
                <w:sz w:val="20"/>
                <w:szCs w:val="20"/>
              </w:rPr>
            </w:pPr>
            <w:r>
              <w:rPr>
                <w:rFonts w:ascii="Arial" w:hAnsi="Arial" w:cs="Arial"/>
                <w:color w:val="FF0000"/>
                <w:sz w:val="20"/>
                <w:szCs w:val="20"/>
              </w:rPr>
              <w:t>£473.33</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20"/>
                <w:szCs w:val="20"/>
              </w:rPr>
            </w:pPr>
            <w:proofErr w:type="spellStart"/>
            <w:r>
              <w:rPr>
                <w:rFonts w:ascii="Arial" w:hAnsi="Arial" w:cs="Arial"/>
                <w:color w:val="FF0000"/>
                <w:sz w:val="20"/>
                <w:szCs w:val="20"/>
              </w:rPr>
              <w:t>Dualway</w:t>
            </w:r>
            <w:proofErr w:type="spellEnd"/>
            <w:r>
              <w:rPr>
                <w:rFonts w:ascii="Arial" w:hAnsi="Arial" w:cs="Arial"/>
                <w:color w:val="FF0000"/>
                <w:sz w:val="20"/>
                <w:szCs w:val="20"/>
              </w:rPr>
              <w:t xml:space="preserve"> Courts</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color w:val="FF0000"/>
                <w:sz w:val="18"/>
                <w:szCs w:val="18"/>
              </w:rPr>
            </w:pPr>
            <w:r>
              <w:rPr>
                <w:rFonts w:ascii="Arial" w:hAnsi="Arial" w:cs="Arial"/>
                <w:color w:val="FF0000"/>
                <w:sz w:val="18"/>
                <w:szCs w:val="18"/>
              </w:rPr>
              <w:t>Clean tennis courts</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color w:val="FF0000"/>
                <w:sz w:val="20"/>
                <w:szCs w:val="20"/>
              </w:rPr>
            </w:pPr>
            <w:r>
              <w:rPr>
                <w:rFonts w:ascii="Arial" w:hAnsi="Arial" w:cs="Arial"/>
                <w:color w:val="FF0000"/>
                <w:sz w:val="20"/>
                <w:szCs w:val="20"/>
              </w:rPr>
              <w:t xml:space="preserve">per attached invoice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color w:val="FF0000"/>
                <w:sz w:val="20"/>
                <w:szCs w:val="20"/>
              </w:rPr>
            </w:pPr>
            <w:r>
              <w:rPr>
                <w:rFonts w:ascii="Arial" w:hAnsi="Arial" w:cs="Arial"/>
                <w:color w:val="FF0000"/>
                <w:sz w:val="20"/>
                <w:szCs w:val="20"/>
              </w:rPr>
              <w:t>£400.00</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vAlign w:val="bottom"/>
            <w:hideMark/>
          </w:tcPr>
          <w:p w:rsidR="008A097D" w:rsidRDefault="008A097D">
            <w:pPr>
              <w:rPr>
                <w:rFonts w:ascii="Arial" w:hAnsi="Arial" w:cs="Arial"/>
                <w:sz w:val="20"/>
                <w:szCs w:val="20"/>
              </w:rPr>
            </w:pPr>
            <w:r>
              <w:rPr>
                <w:rFonts w:ascii="Arial" w:hAnsi="Arial" w:cs="Arial"/>
                <w:sz w:val="20"/>
                <w:szCs w:val="20"/>
              </w:rPr>
              <w:t> </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 </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rPr>
                <w:rFonts w:ascii="Arial" w:hAnsi="Arial" w:cs="Arial"/>
                <w:sz w:val="20"/>
                <w:szCs w:val="20"/>
              </w:rPr>
            </w:pPr>
            <w:r>
              <w:rPr>
                <w:rFonts w:ascii="Arial" w:hAnsi="Arial" w:cs="Arial"/>
                <w:sz w:val="20"/>
                <w:szCs w:val="20"/>
              </w:rPr>
              <w:t> </w:t>
            </w:r>
          </w:p>
        </w:tc>
      </w:tr>
      <w:tr w:rsidR="008A097D" w:rsidTr="008A097D">
        <w:tblPrEx>
          <w:tblLook w:val="04A0" w:firstRow="1" w:lastRow="0" w:firstColumn="1" w:lastColumn="0" w:noHBand="0" w:noVBand="1"/>
        </w:tblPrEx>
        <w:trPr>
          <w:gridBefore w:val="1"/>
          <w:gridAfter w:val="2"/>
          <w:wBefore w:w="6" w:type="dxa"/>
          <w:wAfter w:w="1373" w:type="dxa"/>
          <w:trHeight w:val="255"/>
        </w:trPr>
        <w:tc>
          <w:tcPr>
            <w:tcW w:w="1840" w:type="dxa"/>
            <w:gridSpan w:val="3"/>
            <w:tcBorders>
              <w:top w:val="nil"/>
              <w:left w:val="single" w:sz="4" w:space="0" w:color="auto"/>
              <w:bottom w:val="single" w:sz="4" w:space="0" w:color="auto"/>
              <w:right w:val="single" w:sz="4" w:space="0" w:color="auto"/>
            </w:tcBorders>
            <w:shd w:val="clear" w:color="auto" w:fill="auto"/>
            <w:noWrap/>
            <w:vAlign w:val="bottom"/>
            <w:hideMark/>
          </w:tcPr>
          <w:p w:rsidR="008A097D" w:rsidRDefault="008A097D">
            <w:pPr>
              <w:rPr>
                <w:rFonts w:ascii="Arial" w:hAnsi="Arial" w:cs="Arial"/>
                <w:b/>
                <w:bCs/>
                <w:sz w:val="20"/>
                <w:szCs w:val="20"/>
              </w:rPr>
            </w:pPr>
            <w:r>
              <w:rPr>
                <w:rFonts w:ascii="Arial" w:hAnsi="Arial" w:cs="Arial"/>
                <w:b/>
                <w:bCs/>
                <w:sz w:val="20"/>
                <w:szCs w:val="20"/>
              </w:rPr>
              <w:t>Grand Total</w:t>
            </w:r>
          </w:p>
        </w:tc>
        <w:tc>
          <w:tcPr>
            <w:tcW w:w="2800" w:type="dxa"/>
            <w:tcBorders>
              <w:top w:val="nil"/>
              <w:left w:val="nil"/>
              <w:bottom w:val="single" w:sz="4" w:space="0" w:color="auto"/>
              <w:right w:val="single" w:sz="4" w:space="0" w:color="auto"/>
            </w:tcBorders>
            <w:shd w:val="clear" w:color="auto" w:fill="auto"/>
            <w:vAlign w:val="bottom"/>
            <w:hideMark/>
          </w:tcPr>
          <w:p w:rsidR="008A097D" w:rsidRDefault="008A097D">
            <w:pPr>
              <w:rPr>
                <w:rFonts w:ascii="Arial" w:hAnsi="Arial" w:cs="Arial"/>
                <w:sz w:val="18"/>
                <w:szCs w:val="18"/>
              </w:rPr>
            </w:pPr>
            <w:r>
              <w:rPr>
                <w:rFonts w:ascii="Arial" w:hAnsi="Arial" w:cs="Arial"/>
                <w:sz w:val="18"/>
                <w:szCs w:val="18"/>
              </w:rPr>
              <w:t> </w:t>
            </w:r>
          </w:p>
        </w:tc>
        <w:tc>
          <w:tcPr>
            <w:tcW w:w="2800" w:type="dxa"/>
            <w:tcBorders>
              <w:top w:val="nil"/>
              <w:left w:val="nil"/>
              <w:bottom w:val="single" w:sz="4" w:space="0" w:color="auto"/>
              <w:right w:val="single" w:sz="4" w:space="0" w:color="auto"/>
            </w:tcBorders>
            <w:shd w:val="clear" w:color="auto" w:fill="auto"/>
            <w:noWrap/>
            <w:vAlign w:val="bottom"/>
            <w:hideMark/>
          </w:tcPr>
          <w:p w:rsidR="008A097D" w:rsidRDefault="008A097D">
            <w:pPr>
              <w:jc w:val="center"/>
              <w:rPr>
                <w:rFonts w:ascii="Arial" w:hAnsi="Arial" w:cs="Arial"/>
                <w:sz w:val="20"/>
                <w:szCs w:val="20"/>
              </w:rPr>
            </w:pPr>
            <w:r>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97D" w:rsidRDefault="008A097D">
            <w:pPr>
              <w:jc w:val="right"/>
              <w:rPr>
                <w:rFonts w:ascii="Arial" w:hAnsi="Arial" w:cs="Arial"/>
                <w:sz w:val="20"/>
                <w:szCs w:val="20"/>
              </w:rPr>
            </w:pPr>
            <w:r>
              <w:rPr>
                <w:rFonts w:ascii="Arial" w:hAnsi="Arial" w:cs="Arial"/>
                <w:sz w:val="20"/>
                <w:szCs w:val="20"/>
              </w:rPr>
              <w:t>£5,720.40</w:t>
            </w:r>
          </w:p>
        </w:tc>
      </w:tr>
      <w:tr w:rsidR="004215E9" w:rsidRPr="006D564E" w:rsidTr="008A097D">
        <w:tc>
          <w:tcPr>
            <w:tcW w:w="666" w:type="dxa"/>
            <w:gridSpan w:val="2"/>
          </w:tcPr>
          <w:p w:rsidR="008A097D" w:rsidRDefault="008A097D" w:rsidP="004215E9">
            <w:pPr>
              <w:rPr>
                <w:rFonts w:ascii="Arial" w:hAnsi="Arial" w:cs="Arial"/>
                <w:b/>
                <w:bCs/>
                <w:sz w:val="20"/>
              </w:rPr>
            </w:pPr>
          </w:p>
          <w:p w:rsidR="004215E9" w:rsidRDefault="004215E9" w:rsidP="004215E9">
            <w:pPr>
              <w:rPr>
                <w:rFonts w:ascii="Arial" w:hAnsi="Arial" w:cs="Arial"/>
                <w:b/>
                <w:bCs/>
                <w:sz w:val="20"/>
              </w:rPr>
            </w:pPr>
            <w:r>
              <w:rPr>
                <w:rFonts w:ascii="Arial" w:hAnsi="Arial" w:cs="Arial"/>
                <w:b/>
                <w:bCs/>
                <w:sz w:val="20"/>
              </w:rPr>
              <w:t>9</w:t>
            </w:r>
          </w:p>
        </w:tc>
        <w:tc>
          <w:tcPr>
            <w:tcW w:w="927" w:type="dxa"/>
          </w:tcPr>
          <w:p w:rsidR="004215E9" w:rsidRDefault="004215E9" w:rsidP="004215E9">
            <w:pPr>
              <w:rPr>
                <w:rFonts w:ascii="Arial" w:hAnsi="Arial" w:cs="Arial"/>
                <w:b/>
                <w:bCs/>
                <w:sz w:val="20"/>
              </w:rPr>
            </w:pPr>
          </w:p>
        </w:tc>
        <w:tc>
          <w:tcPr>
            <w:tcW w:w="7055" w:type="dxa"/>
            <w:gridSpan w:val="5"/>
          </w:tcPr>
          <w:p w:rsidR="008A097D" w:rsidRDefault="008A097D" w:rsidP="004215E9">
            <w:pPr>
              <w:pStyle w:val="Heading6"/>
              <w:rPr>
                <w:bCs w:val="0"/>
              </w:rPr>
            </w:pPr>
          </w:p>
          <w:p w:rsidR="004215E9" w:rsidRDefault="004215E9" w:rsidP="004215E9">
            <w:pPr>
              <w:pStyle w:val="Heading6"/>
              <w:rPr>
                <w:bCs w:val="0"/>
              </w:rPr>
            </w:pPr>
            <w:r w:rsidRPr="006D564E">
              <w:rPr>
                <w:bCs w:val="0"/>
              </w:rPr>
              <w:t>CORRESPONDENCE RECEIVED</w:t>
            </w:r>
            <w:r>
              <w:rPr>
                <w:bCs w:val="0"/>
              </w:rPr>
              <w:t xml:space="preserve"> </w:t>
            </w:r>
            <w:r w:rsidRPr="006E3151">
              <w:rPr>
                <w:i/>
                <w:iCs/>
              </w:rPr>
              <w:t>(Circulated prior to meeting)</w:t>
            </w:r>
          </w:p>
        </w:tc>
        <w:tc>
          <w:tcPr>
            <w:tcW w:w="1351" w:type="dxa"/>
            <w:shd w:val="clear" w:color="auto" w:fill="E6E6E6"/>
          </w:tcPr>
          <w:p w:rsidR="004215E9" w:rsidRPr="006D564E" w:rsidRDefault="004215E9" w:rsidP="004215E9">
            <w:pPr>
              <w:rPr>
                <w:rFonts w:ascii="Arial" w:hAnsi="Arial" w:cs="Arial"/>
                <w:sz w:val="16"/>
                <w:szCs w:val="16"/>
              </w:rPr>
            </w:pPr>
          </w:p>
        </w:tc>
      </w:tr>
      <w:tr w:rsidR="004215E9" w:rsidRPr="006D564E" w:rsidTr="008A097D">
        <w:tc>
          <w:tcPr>
            <w:tcW w:w="666" w:type="dxa"/>
            <w:gridSpan w:val="2"/>
          </w:tcPr>
          <w:p w:rsidR="004215E9" w:rsidRPr="006D564E" w:rsidRDefault="004215E9" w:rsidP="004215E9">
            <w:pPr>
              <w:rPr>
                <w:rFonts w:ascii="Arial" w:hAnsi="Arial" w:cs="Arial"/>
                <w:b/>
                <w:bCs/>
                <w:sz w:val="20"/>
              </w:rPr>
            </w:pPr>
          </w:p>
        </w:tc>
        <w:tc>
          <w:tcPr>
            <w:tcW w:w="927" w:type="dxa"/>
          </w:tcPr>
          <w:p w:rsidR="004215E9" w:rsidRPr="004C3C4D" w:rsidRDefault="004215E9" w:rsidP="004215E9">
            <w:pPr>
              <w:rPr>
                <w:rFonts w:ascii="Arial" w:hAnsi="Arial" w:cs="Arial"/>
                <w:b/>
                <w:bCs/>
                <w:sz w:val="20"/>
              </w:rPr>
            </w:pPr>
            <w:r w:rsidRPr="004C3C4D">
              <w:rPr>
                <w:rFonts w:ascii="Arial" w:hAnsi="Arial" w:cs="Arial"/>
                <w:b/>
                <w:bCs/>
                <w:sz w:val="20"/>
              </w:rPr>
              <w:t>9.1.</w:t>
            </w:r>
          </w:p>
        </w:tc>
        <w:tc>
          <w:tcPr>
            <w:tcW w:w="7055" w:type="dxa"/>
            <w:gridSpan w:val="5"/>
          </w:tcPr>
          <w:p w:rsidR="004215E9" w:rsidRPr="004B3934" w:rsidRDefault="008A097D" w:rsidP="00D12760">
            <w:pPr>
              <w:rPr>
                <w:rFonts w:ascii="Arial" w:hAnsi="Arial" w:cs="Arial"/>
                <w:sz w:val="20"/>
              </w:rPr>
            </w:pPr>
            <w:r>
              <w:rPr>
                <w:rFonts w:ascii="Arial" w:hAnsi="Arial" w:cs="Arial"/>
                <w:sz w:val="20"/>
              </w:rPr>
              <w:t xml:space="preserve">Cllr </w:t>
            </w:r>
            <w:proofErr w:type="spellStart"/>
            <w:r>
              <w:rPr>
                <w:rFonts w:ascii="Arial" w:hAnsi="Arial" w:cs="Arial"/>
                <w:sz w:val="20"/>
              </w:rPr>
              <w:t>Forgham</w:t>
            </w:r>
            <w:proofErr w:type="spellEnd"/>
            <w:r>
              <w:rPr>
                <w:rFonts w:ascii="Arial" w:hAnsi="Arial" w:cs="Arial"/>
                <w:sz w:val="20"/>
              </w:rPr>
              <w:t xml:space="preserve"> reported that any news put onto Facebook that </w:t>
            </w:r>
            <w:r w:rsidR="00D12760">
              <w:rPr>
                <w:rFonts w:ascii="Arial" w:hAnsi="Arial" w:cs="Arial"/>
                <w:sz w:val="20"/>
              </w:rPr>
              <w:t>was</w:t>
            </w:r>
            <w:r>
              <w:rPr>
                <w:rFonts w:ascii="Arial" w:hAnsi="Arial" w:cs="Arial"/>
                <w:sz w:val="20"/>
              </w:rPr>
              <w:t xml:space="preserve"> not on the village web site had not been put there by him. The village Facebook pages are not the responsibility of the parish council and are frequently updated by other individuals.</w:t>
            </w:r>
          </w:p>
        </w:tc>
        <w:tc>
          <w:tcPr>
            <w:tcW w:w="1351" w:type="dxa"/>
            <w:shd w:val="clear" w:color="auto" w:fill="E6E6E6"/>
          </w:tcPr>
          <w:p w:rsidR="004215E9" w:rsidRPr="00EA1BE8" w:rsidRDefault="004215E9" w:rsidP="004215E9">
            <w:pPr>
              <w:rPr>
                <w:rFonts w:ascii="Arial" w:hAnsi="Arial" w:cs="Arial"/>
                <w:sz w:val="20"/>
              </w:rPr>
            </w:pPr>
          </w:p>
        </w:tc>
      </w:tr>
      <w:tr w:rsidR="008A097D" w:rsidRPr="006D564E" w:rsidTr="008A097D">
        <w:tc>
          <w:tcPr>
            <w:tcW w:w="666" w:type="dxa"/>
            <w:gridSpan w:val="2"/>
          </w:tcPr>
          <w:p w:rsidR="008A097D" w:rsidRPr="006D564E" w:rsidRDefault="008A097D" w:rsidP="004215E9">
            <w:pPr>
              <w:rPr>
                <w:rFonts w:ascii="Arial" w:hAnsi="Arial" w:cs="Arial"/>
                <w:b/>
                <w:bCs/>
                <w:sz w:val="20"/>
              </w:rPr>
            </w:pPr>
          </w:p>
        </w:tc>
        <w:tc>
          <w:tcPr>
            <w:tcW w:w="927" w:type="dxa"/>
          </w:tcPr>
          <w:p w:rsidR="008A097D" w:rsidRPr="004C3C4D" w:rsidRDefault="008A097D" w:rsidP="004215E9">
            <w:pPr>
              <w:rPr>
                <w:rFonts w:ascii="Arial" w:hAnsi="Arial" w:cs="Arial"/>
                <w:b/>
                <w:bCs/>
                <w:sz w:val="20"/>
              </w:rPr>
            </w:pPr>
            <w:r>
              <w:rPr>
                <w:rFonts w:ascii="Arial" w:hAnsi="Arial" w:cs="Arial"/>
                <w:b/>
                <w:bCs/>
                <w:sz w:val="20"/>
              </w:rPr>
              <w:t>9.2.</w:t>
            </w:r>
          </w:p>
        </w:tc>
        <w:tc>
          <w:tcPr>
            <w:tcW w:w="7055" w:type="dxa"/>
            <w:gridSpan w:val="5"/>
          </w:tcPr>
          <w:p w:rsidR="008A097D" w:rsidRDefault="008A097D" w:rsidP="008A097D">
            <w:pPr>
              <w:rPr>
                <w:rFonts w:ascii="Arial" w:hAnsi="Arial" w:cs="Arial"/>
                <w:sz w:val="20"/>
              </w:rPr>
            </w:pPr>
            <w:r>
              <w:rPr>
                <w:rFonts w:ascii="Arial" w:hAnsi="Arial" w:cs="Arial"/>
                <w:sz w:val="20"/>
              </w:rPr>
              <w:t xml:space="preserve">The residents of Fox Covert Lane had written to the parish council for information to say that they are opposing and additional residences using the foul sewage pumping station until Anglian Water take over responsibility for it. </w:t>
            </w:r>
          </w:p>
        </w:tc>
        <w:tc>
          <w:tcPr>
            <w:tcW w:w="1351" w:type="dxa"/>
            <w:shd w:val="clear" w:color="auto" w:fill="E6E6E6"/>
          </w:tcPr>
          <w:p w:rsidR="008A097D" w:rsidRPr="00EA1BE8" w:rsidRDefault="008A097D" w:rsidP="004215E9">
            <w:pPr>
              <w:rPr>
                <w:rFonts w:ascii="Arial" w:hAnsi="Arial" w:cs="Arial"/>
                <w:sz w:val="20"/>
              </w:rPr>
            </w:pPr>
          </w:p>
        </w:tc>
      </w:tr>
      <w:tr w:rsidR="004215E9" w:rsidRPr="006D564E" w:rsidTr="008A097D">
        <w:tc>
          <w:tcPr>
            <w:tcW w:w="666" w:type="dxa"/>
            <w:gridSpan w:val="2"/>
          </w:tcPr>
          <w:p w:rsidR="004215E9" w:rsidRPr="006D564E" w:rsidRDefault="004215E9" w:rsidP="004215E9">
            <w:pPr>
              <w:rPr>
                <w:rFonts w:ascii="Arial" w:hAnsi="Arial" w:cs="Arial"/>
                <w:b/>
                <w:bCs/>
                <w:sz w:val="20"/>
              </w:rPr>
            </w:pPr>
            <w:r w:rsidRPr="006D564E">
              <w:rPr>
                <w:rFonts w:ascii="Arial" w:hAnsi="Arial" w:cs="Arial"/>
                <w:b/>
                <w:bCs/>
                <w:sz w:val="20"/>
              </w:rPr>
              <w:t>10</w:t>
            </w:r>
          </w:p>
        </w:tc>
        <w:tc>
          <w:tcPr>
            <w:tcW w:w="927" w:type="dxa"/>
          </w:tcPr>
          <w:p w:rsidR="004215E9" w:rsidRPr="004C3C4D" w:rsidRDefault="004215E9" w:rsidP="004215E9">
            <w:pPr>
              <w:rPr>
                <w:rFonts w:ascii="Arial" w:hAnsi="Arial" w:cs="Arial"/>
                <w:b/>
                <w:bCs/>
                <w:sz w:val="20"/>
              </w:rPr>
            </w:pPr>
          </w:p>
        </w:tc>
        <w:tc>
          <w:tcPr>
            <w:tcW w:w="7055" w:type="dxa"/>
            <w:gridSpan w:val="5"/>
          </w:tcPr>
          <w:p w:rsidR="004215E9" w:rsidRPr="006D564E" w:rsidRDefault="004215E9" w:rsidP="004215E9">
            <w:pPr>
              <w:rPr>
                <w:rFonts w:ascii="Arial" w:hAnsi="Arial" w:cs="Arial"/>
                <w:b/>
                <w:bCs/>
                <w:sz w:val="20"/>
              </w:rPr>
            </w:pPr>
            <w:r w:rsidRPr="006D564E">
              <w:rPr>
                <w:rFonts w:ascii="Arial" w:hAnsi="Arial" w:cs="Arial"/>
                <w:b/>
                <w:sz w:val="20"/>
              </w:rPr>
              <w:t xml:space="preserve">ANY OTHER BUSINESS </w:t>
            </w:r>
            <w:r w:rsidRPr="006D564E">
              <w:rPr>
                <w:rFonts w:ascii="Arial" w:hAnsi="Arial" w:cs="Arial"/>
                <w:sz w:val="20"/>
              </w:rPr>
              <w:t xml:space="preserve"> </w:t>
            </w:r>
            <w:r w:rsidRPr="006D564E">
              <w:rPr>
                <w:rFonts w:ascii="Arial" w:hAnsi="Arial" w:cs="Arial"/>
                <w:b/>
                <w:bCs/>
                <w:sz w:val="20"/>
              </w:rPr>
              <w:t>(for noting, or for inclusion on a future agenda)</w:t>
            </w:r>
          </w:p>
        </w:tc>
        <w:tc>
          <w:tcPr>
            <w:tcW w:w="1351" w:type="dxa"/>
            <w:shd w:val="clear" w:color="auto" w:fill="E6E6E6"/>
          </w:tcPr>
          <w:p w:rsidR="004215E9" w:rsidRPr="006D564E" w:rsidRDefault="004215E9" w:rsidP="004215E9">
            <w:pPr>
              <w:jc w:val="right"/>
              <w:rPr>
                <w:rFonts w:ascii="Arial" w:hAnsi="Arial" w:cs="Arial"/>
                <w:b/>
                <w:sz w:val="16"/>
                <w:szCs w:val="16"/>
              </w:rPr>
            </w:pPr>
          </w:p>
        </w:tc>
      </w:tr>
      <w:tr w:rsidR="004215E9" w:rsidRPr="006D564E" w:rsidTr="008A097D">
        <w:tc>
          <w:tcPr>
            <w:tcW w:w="666" w:type="dxa"/>
            <w:gridSpan w:val="2"/>
          </w:tcPr>
          <w:p w:rsidR="004215E9" w:rsidRPr="006D564E" w:rsidRDefault="004215E9" w:rsidP="004215E9">
            <w:pPr>
              <w:rPr>
                <w:rFonts w:ascii="Arial" w:hAnsi="Arial" w:cs="Arial"/>
                <w:b/>
                <w:bCs/>
                <w:sz w:val="20"/>
              </w:rPr>
            </w:pPr>
          </w:p>
        </w:tc>
        <w:tc>
          <w:tcPr>
            <w:tcW w:w="927" w:type="dxa"/>
          </w:tcPr>
          <w:p w:rsidR="004215E9" w:rsidRPr="00BE27A6" w:rsidRDefault="004215E9" w:rsidP="004215E9">
            <w:pPr>
              <w:rPr>
                <w:rFonts w:ascii="Arial" w:hAnsi="Arial" w:cs="Arial"/>
                <w:bCs/>
                <w:sz w:val="20"/>
              </w:rPr>
            </w:pPr>
            <w:r w:rsidRPr="004C3C4D">
              <w:rPr>
                <w:rFonts w:ascii="Arial" w:hAnsi="Arial" w:cs="Arial"/>
                <w:b/>
                <w:bCs/>
                <w:sz w:val="20"/>
              </w:rPr>
              <w:t>10.1</w:t>
            </w:r>
            <w:r>
              <w:rPr>
                <w:rFonts w:ascii="Arial" w:hAnsi="Arial" w:cs="Arial"/>
                <w:b/>
                <w:bCs/>
                <w:sz w:val="20"/>
              </w:rPr>
              <w:t>.</w:t>
            </w:r>
          </w:p>
        </w:tc>
        <w:tc>
          <w:tcPr>
            <w:tcW w:w="7055" w:type="dxa"/>
            <w:gridSpan w:val="5"/>
          </w:tcPr>
          <w:p w:rsidR="004215E9" w:rsidRPr="004F33BB" w:rsidRDefault="008A097D" w:rsidP="004215E9">
            <w:pPr>
              <w:rPr>
                <w:rFonts w:ascii="Arial" w:hAnsi="Arial" w:cs="Arial"/>
                <w:bCs/>
                <w:sz w:val="20"/>
              </w:rPr>
            </w:pPr>
            <w:r>
              <w:rPr>
                <w:rFonts w:ascii="Arial" w:hAnsi="Arial" w:cs="Arial"/>
                <w:bCs/>
                <w:sz w:val="20"/>
              </w:rPr>
              <w:t>None</w:t>
            </w:r>
          </w:p>
        </w:tc>
        <w:tc>
          <w:tcPr>
            <w:tcW w:w="1351" w:type="dxa"/>
            <w:shd w:val="clear" w:color="auto" w:fill="E6E6E6"/>
          </w:tcPr>
          <w:p w:rsidR="004215E9" w:rsidRPr="0044364A" w:rsidRDefault="004215E9" w:rsidP="004215E9">
            <w:pPr>
              <w:rPr>
                <w:rFonts w:ascii="Arial" w:hAnsi="Arial" w:cs="Arial"/>
                <w:b/>
                <w:sz w:val="16"/>
                <w:szCs w:val="16"/>
              </w:rPr>
            </w:pPr>
          </w:p>
        </w:tc>
      </w:tr>
      <w:tr w:rsidR="004215E9" w:rsidRPr="006D564E" w:rsidTr="008A097D">
        <w:tc>
          <w:tcPr>
            <w:tcW w:w="666" w:type="dxa"/>
            <w:gridSpan w:val="2"/>
          </w:tcPr>
          <w:p w:rsidR="004215E9" w:rsidRPr="006D564E" w:rsidRDefault="004215E9" w:rsidP="004215E9">
            <w:pPr>
              <w:rPr>
                <w:rFonts w:ascii="Arial" w:hAnsi="Arial" w:cs="Arial"/>
                <w:b/>
                <w:bCs/>
                <w:sz w:val="20"/>
              </w:rPr>
            </w:pPr>
            <w:r w:rsidRPr="006D564E">
              <w:rPr>
                <w:rFonts w:ascii="Arial" w:hAnsi="Arial" w:cs="Arial"/>
                <w:b/>
                <w:bCs/>
                <w:sz w:val="20"/>
              </w:rPr>
              <w:t>11</w:t>
            </w:r>
          </w:p>
        </w:tc>
        <w:tc>
          <w:tcPr>
            <w:tcW w:w="927" w:type="dxa"/>
          </w:tcPr>
          <w:p w:rsidR="004215E9" w:rsidRPr="004C3C4D" w:rsidRDefault="004215E9" w:rsidP="004215E9">
            <w:pPr>
              <w:rPr>
                <w:rFonts w:ascii="Arial" w:hAnsi="Arial" w:cs="Arial"/>
                <w:b/>
                <w:bCs/>
                <w:sz w:val="20"/>
              </w:rPr>
            </w:pPr>
          </w:p>
        </w:tc>
        <w:tc>
          <w:tcPr>
            <w:tcW w:w="7055" w:type="dxa"/>
            <w:gridSpan w:val="5"/>
          </w:tcPr>
          <w:p w:rsidR="004215E9" w:rsidRPr="006D564E" w:rsidRDefault="004215E9" w:rsidP="004215E9">
            <w:pPr>
              <w:rPr>
                <w:rFonts w:ascii="Arial" w:hAnsi="Arial" w:cs="Arial"/>
                <w:b/>
                <w:sz w:val="20"/>
              </w:rPr>
            </w:pPr>
            <w:r w:rsidRPr="006D564E">
              <w:rPr>
                <w:rFonts w:ascii="Arial" w:hAnsi="Arial" w:cs="Arial"/>
                <w:b/>
                <w:sz w:val="20"/>
              </w:rPr>
              <w:t xml:space="preserve">TO AGREE DATE AND ATTENDANCE FOR FUTURE MEETINGS </w:t>
            </w:r>
          </w:p>
        </w:tc>
        <w:tc>
          <w:tcPr>
            <w:tcW w:w="1351" w:type="dxa"/>
            <w:shd w:val="clear" w:color="auto" w:fill="E6E6E6"/>
          </w:tcPr>
          <w:p w:rsidR="004215E9" w:rsidRPr="006D564E" w:rsidRDefault="004215E9" w:rsidP="004215E9">
            <w:pPr>
              <w:jc w:val="right"/>
              <w:rPr>
                <w:rFonts w:ascii="Arial" w:hAnsi="Arial" w:cs="Arial"/>
                <w:b/>
                <w:sz w:val="16"/>
                <w:szCs w:val="16"/>
              </w:rPr>
            </w:pPr>
          </w:p>
        </w:tc>
      </w:tr>
      <w:tr w:rsidR="004215E9" w:rsidRPr="006D564E" w:rsidTr="008A097D">
        <w:tc>
          <w:tcPr>
            <w:tcW w:w="666" w:type="dxa"/>
            <w:gridSpan w:val="2"/>
          </w:tcPr>
          <w:p w:rsidR="004215E9" w:rsidRPr="006D564E" w:rsidRDefault="004215E9" w:rsidP="004215E9">
            <w:pPr>
              <w:rPr>
                <w:rFonts w:ascii="Arial" w:hAnsi="Arial" w:cs="Arial"/>
                <w:b/>
                <w:bCs/>
                <w:sz w:val="20"/>
              </w:rPr>
            </w:pPr>
          </w:p>
        </w:tc>
        <w:tc>
          <w:tcPr>
            <w:tcW w:w="927" w:type="dxa"/>
          </w:tcPr>
          <w:p w:rsidR="004215E9" w:rsidRDefault="004215E9" w:rsidP="004215E9">
            <w:pPr>
              <w:rPr>
                <w:rFonts w:ascii="Arial" w:hAnsi="Arial" w:cs="Arial"/>
                <w:bCs/>
                <w:sz w:val="20"/>
              </w:rPr>
            </w:pPr>
            <w:r w:rsidRPr="004C3C4D">
              <w:rPr>
                <w:rFonts w:ascii="Arial" w:hAnsi="Arial" w:cs="Arial"/>
                <w:b/>
                <w:bCs/>
                <w:sz w:val="20"/>
              </w:rPr>
              <w:t>11.1</w:t>
            </w:r>
          </w:p>
          <w:p w:rsidR="004215E9" w:rsidRPr="003F75B6" w:rsidRDefault="004215E9" w:rsidP="004215E9">
            <w:pPr>
              <w:rPr>
                <w:rFonts w:ascii="Arial" w:hAnsi="Arial" w:cs="Arial"/>
                <w:b/>
                <w:bCs/>
                <w:sz w:val="20"/>
              </w:rPr>
            </w:pPr>
          </w:p>
        </w:tc>
        <w:tc>
          <w:tcPr>
            <w:tcW w:w="7055" w:type="dxa"/>
            <w:gridSpan w:val="5"/>
          </w:tcPr>
          <w:p w:rsidR="00CA5D56" w:rsidRPr="006D564E" w:rsidRDefault="004215E9" w:rsidP="008A097D">
            <w:pPr>
              <w:rPr>
                <w:rFonts w:ascii="Arial" w:hAnsi="Arial" w:cs="Arial"/>
                <w:bCs/>
                <w:sz w:val="20"/>
              </w:rPr>
            </w:pPr>
            <w:r>
              <w:rPr>
                <w:rFonts w:ascii="Arial" w:hAnsi="Arial" w:cs="Arial"/>
                <w:sz w:val="20"/>
              </w:rPr>
              <w:t>The n</w:t>
            </w:r>
            <w:r w:rsidRPr="006E3151">
              <w:rPr>
                <w:rFonts w:ascii="Arial" w:hAnsi="Arial" w:cs="Arial"/>
                <w:sz w:val="20"/>
              </w:rPr>
              <w:t xml:space="preserve">ext </w:t>
            </w:r>
            <w:r>
              <w:rPr>
                <w:rFonts w:ascii="Arial" w:hAnsi="Arial" w:cs="Arial"/>
                <w:sz w:val="20"/>
              </w:rPr>
              <w:t xml:space="preserve">General </w:t>
            </w:r>
            <w:r w:rsidRPr="006E3151">
              <w:rPr>
                <w:rFonts w:ascii="Arial" w:hAnsi="Arial" w:cs="Arial"/>
                <w:sz w:val="20"/>
              </w:rPr>
              <w:t xml:space="preserve">Parish Council meeting </w:t>
            </w:r>
            <w:r>
              <w:rPr>
                <w:rFonts w:ascii="Arial" w:hAnsi="Arial" w:cs="Arial"/>
                <w:sz w:val="20"/>
              </w:rPr>
              <w:t xml:space="preserve">will be on </w:t>
            </w:r>
            <w:r w:rsidR="008A097D">
              <w:rPr>
                <w:rFonts w:ascii="Arial" w:hAnsi="Arial" w:cs="Arial"/>
                <w:sz w:val="20"/>
              </w:rPr>
              <w:t>7 March</w:t>
            </w:r>
            <w:r>
              <w:rPr>
                <w:rFonts w:ascii="Arial" w:hAnsi="Arial" w:cs="Arial"/>
                <w:sz w:val="20"/>
              </w:rPr>
              <w:t xml:space="preserve"> 201</w:t>
            </w:r>
            <w:r w:rsidR="00CA5D56">
              <w:rPr>
                <w:rFonts w:ascii="Arial" w:hAnsi="Arial" w:cs="Arial"/>
                <w:sz w:val="20"/>
              </w:rPr>
              <w:t>6</w:t>
            </w:r>
            <w:r w:rsidRPr="006E3151">
              <w:rPr>
                <w:rFonts w:ascii="Arial" w:hAnsi="Arial" w:cs="Arial"/>
                <w:sz w:val="20"/>
              </w:rPr>
              <w:t xml:space="preserve"> at 7.30 p.m.</w:t>
            </w:r>
            <w:r>
              <w:rPr>
                <w:rFonts w:ascii="Arial" w:hAnsi="Arial" w:cs="Arial"/>
                <w:sz w:val="20"/>
              </w:rPr>
              <w:t xml:space="preserve"> </w:t>
            </w:r>
          </w:p>
        </w:tc>
        <w:tc>
          <w:tcPr>
            <w:tcW w:w="1351" w:type="dxa"/>
            <w:shd w:val="clear" w:color="auto" w:fill="E6E6E6"/>
          </w:tcPr>
          <w:p w:rsidR="004215E9" w:rsidRDefault="004215E9" w:rsidP="004215E9">
            <w:pPr>
              <w:rPr>
                <w:rFonts w:ascii="Arial" w:hAnsi="Arial" w:cs="Arial"/>
                <w:sz w:val="20"/>
              </w:rPr>
            </w:pPr>
          </w:p>
          <w:p w:rsidR="004215E9" w:rsidRPr="00C3225D" w:rsidRDefault="004215E9" w:rsidP="004215E9">
            <w:pPr>
              <w:rPr>
                <w:rFonts w:ascii="Arial" w:hAnsi="Arial" w:cs="Arial"/>
                <w:b/>
                <w:sz w:val="16"/>
                <w:szCs w:val="16"/>
              </w:rPr>
            </w:pPr>
          </w:p>
        </w:tc>
      </w:tr>
      <w:tr w:rsidR="008A097D" w:rsidRPr="006D564E" w:rsidTr="008A097D">
        <w:tc>
          <w:tcPr>
            <w:tcW w:w="666" w:type="dxa"/>
            <w:gridSpan w:val="2"/>
          </w:tcPr>
          <w:p w:rsidR="008A097D" w:rsidRPr="006D564E" w:rsidRDefault="008A097D" w:rsidP="004215E9">
            <w:pPr>
              <w:rPr>
                <w:rFonts w:ascii="Arial" w:hAnsi="Arial" w:cs="Arial"/>
                <w:b/>
                <w:bCs/>
                <w:sz w:val="20"/>
              </w:rPr>
            </w:pPr>
          </w:p>
        </w:tc>
        <w:tc>
          <w:tcPr>
            <w:tcW w:w="927" w:type="dxa"/>
          </w:tcPr>
          <w:p w:rsidR="008A097D" w:rsidRPr="004C3C4D" w:rsidRDefault="008A097D" w:rsidP="004215E9">
            <w:pPr>
              <w:rPr>
                <w:rFonts w:ascii="Arial" w:hAnsi="Arial" w:cs="Arial"/>
                <w:b/>
                <w:bCs/>
                <w:sz w:val="20"/>
              </w:rPr>
            </w:pPr>
          </w:p>
        </w:tc>
        <w:tc>
          <w:tcPr>
            <w:tcW w:w="7055" w:type="dxa"/>
            <w:gridSpan w:val="5"/>
          </w:tcPr>
          <w:p w:rsidR="008A097D" w:rsidRDefault="008A097D" w:rsidP="004215E9">
            <w:pPr>
              <w:rPr>
                <w:rFonts w:ascii="Arial" w:hAnsi="Arial" w:cs="Arial"/>
                <w:sz w:val="20"/>
              </w:rPr>
            </w:pPr>
            <w:r>
              <w:rPr>
                <w:rFonts w:ascii="Arial" w:hAnsi="Arial" w:cs="Arial"/>
                <w:sz w:val="20"/>
              </w:rPr>
              <w:t>There will be an Extraordinary meeting of the parish council on 8 February at 7.30 p.m. in the Village Hall</w:t>
            </w:r>
          </w:p>
        </w:tc>
        <w:tc>
          <w:tcPr>
            <w:tcW w:w="1351" w:type="dxa"/>
            <w:shd w:val="clear" w:color="auto" w:fill="E6E6E6"/>
          </w:tcPr>
          <w:p w:rsidR="008A097D" w:rsidRDefault="008A097D" w:rsidP="004215E9">
            <w:pPr>
              <w:rPr>
                <w:rFonts w:ascii="Arial" w:hAnsi="Arial" w:cs="Arial"/>
                <w:sz w:val="20"/>
              </w:rPr>
            </w:pPr>
          </w:p>
        </w:tc>
      </w:tr>
      <w:tr w:rsidR="002C094C" w:rsidRPr="00730B06" w:rsidTr="008A097D">
        <w:tc>
          <w:tcPr>
            <w:tcW w:w="666" w:type="dxa"/>
            <w:gridSpan w:val="2"/>
          </w:tcPr>
          <w:p w:rsidR="002C094C" w:rsidRDefault="002C094C" w:rsidP="00093C63">
            <w:pPr>
              <w:rPr>
                <w:rFonts w:ascii="Arial" w:hAnsi="Arial" w:cs="Arial"/>
                <w:b/>
                <w:bCs/>
                <w:sz w:val="20"/>
              </w:rPr>
            </w:pPr>
          </w:p>
        </w:tc>
        <w:tc>
          <w:tcPr>
            <w:tcW w:w="927" w:type="dxa"/>
          </w:tcPr>
          <w:p w:rsidR="002C094C" w:rsidRDefault="002C094C" w:rsidP="00093C63">
            <w:pPr>
              <w:rPr>
                <w:rFonts w:ascii="Arial" w:hAnsi="Arial" w:cs="Arial"/>
                <w:bCs/>
                <w:sz w:val="20"/>
              </w:rPr>
            </w:pPr>
          </w:p>
        </w:tc>
        <w:tc>
          <w:tcPr>
            <w:tcW w:w="7055" w:type="dxa"/>
            <w:gridSpan w:val="5"/>
          </w:tcPr>
          <w:p w:rsidR="002C094C" w:rsidRDefault="002C094C" w:rsidP="002C094C">
            <w:pPr>
              <w:rPr>
                <w:rFonts w:ascii="Arial" w:hAnsi="Arial" w:cs="Arial"/>
                <w:sz w:val="20"/>
              </w:rPr>
            </w:pPr>
          </w:p>
        </w:tc>
        <w:tc>
          <w:tcPr>
            <w:tcW w:w="1351" w:type="dxa"/>
            <w:shd w:val="clear" w:color="auto" w:fill="E6E6E6"/>
          </w:tcPr>
          <w:p w:rsidR="002C094C" w:rsidRPr="00730B06" w:rsidRDefault="002C094C" w:rsidP="00093C63">
            <w:pPr>
              <w:rPr>
                <w:rFonts w:ascii="Arial" w:hAnsi="Arial" w:cs="Arial"/>
                <w:sz w:val="20"/>
              </w:rPr>
            </w:pPr>
          </w:p>
        </w:tc>
      </w:tr>
      <w:tr w:rsidR="00CA5D56" w:rsidRPr="006D564E" w:rsidTr="008A097D">
        <w:tc>
          <w:tcPr>
            <w:tcW w:w="666" w:type="dxa"/>
            <w:gridSpan w:val="2"/>
          </w:tcPr>
          <w:p w:rsidR="00CA5D56" w:rsidRPr="006D564E" w:rsidRDefault="00CA5D56" w:rsidP="004215E9">
            <w:pPr>
              <w:rPr>
                <w:rFonts w:ascii="Arial" w:hAnsi="Arial" w:cs="Arial"/>
                <w:b/>
                <w:bCs/>
                <w:sz w:val="20"/>
              </w:rPr>
            </w:pPr>
          </w:p>
        </w:tc>
        <w:tc>
          <w:tcPr>
            <w:tcW w:w="927" w:type="dxa"/>
          </w:tcPr>
          <w:p w:rsidR="00CA5D56" w:rsidRPr="004C3C4D" w:rsidRDefault="00CA5D56" w:rsidP="004215E9">
            <w:pPr>
              <w:rPr>
                <w:rFonts w:ascii="Arial" w:hAnsi="Arial" w:cs="Arial"/>
                <w:b/>
                <w:bCs/>
                <w:sz w:val="20"/>
              </w:rPr>
            </w:pPr>
          </w:p>
        </w:tc>
        <w:tc>
          <w:tcPr>
            <w:tcW w:w="7055" w:type="dxa"/>
            <w:gridSpan w:val="5"/>
          </w:tcPr>
          <w:p w:rsidR="00CA5D56" w:rsidRDefault="0018753A" w:rsidP="008A097D">
            <w:pPr>
              <w:rPr>
                <w:rFonts w:ascii="Arial" w:hAnsi="Arial" w:cs="Arial"/>
                <w:sz w:val="20"/>
              </w:rPr>
            </w:pPr>
            <w:r>
              <w:rPr>
                <w:rFonts w:ascii="Arial" w:hAnsi="Arial" w:cs="Arial"/>
                <w:sz w:val="20"/>
              </w:rPr>
              <w:t xml:space="preserve">There being no further business </w:t>
            </w:r>
            <w:r w:rsidR="0070566A">
              <w:rPr>
                <w:rFonts w:ascii="Arial" w:hAnsi="Arial" w:cs="Arial"/>
                <w:sz w:val="20"/>
              </w:rPr>
              <w:t xml:space="preserve">part 1 of </w:t>
            </w:r>
            <w:r>
              <w:rPr>
                <w:rFonts w:ascii="Arial" w:hAnsi="Arial" w:cs="Arial"/>
                <w:sz w:val="20"/>
              </w:rPr>
              <w:t>the meeting closed at 9.</w:t>
            </w:r>
            <w:r w:rsidR="008A097D">
              <w:rPr>
                <w:rFonts w:ascii="Arial" w:hAnsi="Arial" w:cs="Arial"/>
                <w:sz w:val="20"/>
              </w:rPr>
              <w:t>40</w:t>
            </w:r>
          </w:p>
        </w:tc>
        <w:tc>
          <w:tcPr>
            <w:tcW w:w="1351" w:type="dxa"/>
            <w:shd w:val="clear" w:color="auto" w:fill="E6E6E6"/>
          </w:tcPr>
          <w:p w:rsidR="00CA5D56" w:rsidRDefault="00CA5D56" w:rsidP="004215E9">
            <w:pPr>
              <w:rPr>
                <w:rFonts w:ascii="Arial" w:hAnsi="Arial" w:cs="Arial"/>
                <w:sz w:val="20"/>
              </w:rPr>
            </w:pPr>
          </w:p>
        </w:tc>
      </w:tr>
      <w:tr w:rsidR="00CA5D56" w:rsidRPr="006D564E" w:rsidTr="008A097D">
        <w:tc>
          <w:tcPr>
            <w:tcW w:w="666" w:type="dxa"/>
            <w:gridSpan w:val="2"/>
          </w:tcPr>
          <w:p w:rsidR="00CA5D56" w:rsidRPr="006D564E" w:rsidRDefault="00CA5D56" w:rsidP="004215E9">
            <w:pPr>
              <w:rPr>
                <w:rFonts w:ascii="Arial" w:hAnsi="Arial" w:cs="Arial"/>
                <w:b/>
                <w:bCs/>
                <w:sz w:val="20"/>
              </w:rPr>
            </w:pPr>
          </w:p>
        </w:tc>
        <w:tc>
          <w:tcPr>
            <w:tcW w:w="927" w:type="dxa"/>
          </w:tcPr>
          <w:p w:rsidR="00CA5D56" w:rsidRPr="004C3C4D" w:rsidRDefault="00CA5D56" w:rsidP="004215E9">
            <w:pPr>
              <w:rPr>
                <w:rFonts w:ascii="Arial" w:hAnsi="Arial" w:cs="Arial"/>
                <w:b/>
                <w:bCs/>
                <w:sz w:val="20"/>
              </w:rPr>
            </w:pPr>
          </w:p>
        </w:tc>
        <w:tc>
          <w:tcPr>
            <w:tcW w:w="7055" w:type="dxa"/>
            <w:gridSpan w:val="5"/>
          </w:tcPr>
          <w:p w:rsidR="00CA5D56" w:rsidRDefault="00CA5D56" w:rsidP="004215E9">
            <w:pPr>
              <w:rPr>
                <w:rFonts w:ascii="Arial" w:hAnsi="Arial" w:cs="Arial"/>
                <w:sz w:val="20"/>
              </w:rPr>
            </w:pPr>
          </w:p>
        </w:tc>
        <w:tc>
          <w:tcPr>
            <w:tcW w:w="1351" w:type="dxa"/>
            <w:shd w:val="clear" w:color="auto" w:fill="E6E6E6"/>
          </w:tcPr>
          <w:p w:rsidR="00CA5D56" w:rsidRDefault="00CA5D56" w:rsidP="004215E9">
            <w:pPr>
              <w:rPr>
                <w:rFonts w:ascii="Arial" w:hAnsi="Arial" w:cs="Arial"/>
                <w:sz w:val="20"/>
              </w:rPr>
            </w:pPr>
          </w:p>
        </w:tc>
      </w:tr>
      <w:tr w:rsidR="008A097D" w:rsidTr="008A097D">
        <w:tc>
          <w:tcPr>
            <w:tcW w:w="666" w:type="dxa"/>
            <w:gridSpan w:val="2"/>
          </w:tcPr>
          <w:p w:rsidR="008A097D" w:rsidRDefault="008A097D" w:rsidP="004E1D24">
            <w:pPr>
              <w:rPr>
                <w:rFonts w:ascii="Arial" w:hAnsi="Arial" w:cs="Arial"/>
                <w:b/>
                <w:bCs/>
                <w:sz w:val="20"/>
              </w:rPr>
            </w:pPr>
          </w:p>
          <w:p w:rsidR="008A097D" w:rsidRPr="0092364A" w:rsidRDefault="008A097D" w:rsidP="004E1D24">
            <w:pPr>
              <w:rPr>
                <w:rFonts w:ascii="Arial" w:hAnsi="Arial" w:cs="Arial"/>
                <w:b/>
                <w:bCs/>
                <w:sz w:val="20"/>
              </w:rPr>
            </w:pPr>
            <w:r>
              <w:rPr>
                <w:rFonts w:ascii="Arial" w:hAnsi="Arial" w:cs="Arial"/>
                <w:b/>
                <w:bCs/>
                <w:sz w:val="20"/>
              </w:rPr>
              <w:t>12</w:t>
            </w:r>
          </w:p>
          <w:p w:rsidR="008A097D" w:rsidRPr="006E3151" w:rsidRDefault="008A097D" w:rsidP="004E1D24">
            <w:pPr>
              <w:rPr>
                <w:rFonts w:ascii="Arial" w:hAnsi="Arial" w:cs="Arial"/>
                <w:b/>
                <w:bCs/>
                <w:sz w:val="20"/>
              </w:rPr>
            </w:pPr>
          </w:p>
        </w:tc>
        <w:tc>
          <w:tcPr>
            <w:tcW w:w="927" w:type="dxa"/>
          </w:tcPr>
          <w:p w:rsidR="008A097D" w:rsidRPr="008A097D" w:rsidRDefault="008A097D" w:rsidP="004E1D24">
            <w:pPr>
              <w:rPr>
                <w:rFonts w:ascii="Arial" w:hAnsi="Arial" w:cs="Arial"/>
                <w:b/>
                <w:bCs/>
                <w:sz w:val="20"/>
              </w:rPr>
            </w:pPr>
          </w:p>
          <w:p w:rsidR="008A097D" w:rsidRPr="008A097D" w:rsidRDefault="008A097D" w:rsidP="004E1D24">
            <w:pPr>
              <w:rPr>
                <w:rFonts w:ascii="Arial" w:hAnsi="Arial" w:cs="Arial"/>
                <w:b/>
                <w:bCs/>
                <w:sz w:val="20"/>
              </w:rPr>
            </w:pPr>
          </w:p>
          <w:p w:rsidR="008A097D" w:rsidRPr="008A097D" w:rsidRDefault="008A097D" w:rsidP="004E1D24">
            <w:pPr>
              <w:rPr>
                <w:rFonts w:ascii="Arial" w:hAnsi="Arial" w:cs="Arial"/>
                <w:b/>
                <w:bCs/>
                <w:sz w:val="20"/>
              </w:rPr>
            </w:pPr>
          </w:p>
          <w:p w:rsidR="008A097D" w:rsidRPr="008A097D" w:rsidRDefault="008A097D" w:rsidP="004E1D24">
            <w:pPr>
              <w:rPr>
                <w:rFonts w:ascii="Arial" w:hAnsi="Arial" w:cs="Arial"/>
                <w:b/>
                <w:bCs/>
                <w:sz w:val="20"/>
              </w:rPr>
            </w:pPr>
            <w:r w:rsidRPr="008A097D">
              <w:rPr>
                <w:rFonts w:ascii="Arial" w:hAnsi="Arial" w:cs="Arial"/>
                <w:b/>
                <w:bCs/>
                <w:sz w:val="20"/>
              </w:rPr>
              <w:t>12.1.</w:t>
            </w:r>
          </w:p>
        </w:tc>
        <w:tc>
          <w:tcPr>
            <w:tcW w:w="7055" w:type="dxa"/>
            <w:gridSpan w:val="5"/>
          </w:tcPr>
          <w:p w:rsidR="008A097D" w:rsidRPr="008A097D" w:rsidRDefault="008A097D" w:rsidP="004E1D24">
            <w:pPr>
              <w:rPr>
                <w:rFonts w:ascii="Arial" w:hAnsi="Arial" w:cs="Arial"/>
                <w:b/>
                <w:sz w:val="20"/>
              </w:rPr>
            </w:pPr>
            <w:r w:rsidRPr="008A097D">
              <w:rPr>
                <w:rFonts w:ascii="Arial" w:hAnsi="Arial" w:cs="Arial"/>
                <w:b/>
                <w:sz w:val="20"/>
              </w:rPr>
              <w:t>PART 2</w:t>
            </w:r>
          </w:p>
          <w:p w:rsidR="008A097D" w:rsidRDefault="008A097D" w:rsidP="004E1D24">
            <w:pPr>
              <w:rPr>
                <w:rFonts w:ascii="Arial" w:hAnsi="Arial" w:cs="Arial"/>
                <w:sz w:val="20"/>
              </w:rPr>
            </w:pPr>
            <w:r w:rsidRPr="008A097D">
              <w:rPr>
                <w:rFonts w:ascii="Arial" w:hAnsi="Arial" w:cs="Arial"/>
                <w:b/>
                <w:sz w:val="20"/>
              </w:rPr>
              <w:t>TO RECEIVE DECLARATIONS OF INTEREST</w:t>
            </w:r>
            <w:r w:rsidRPr="0092364A">
              <w:rPr>
                <w:rFonts w:ascii="Arial" w:hAnsi="Arial" w:cs="Arial"/>
                <w:sz w:val="20"/>
              </w:rPr>
              <w:t xml:space="preserve"> by Councillors in any of the agenda items below</w:t>
            </w:r>
          </w:p>
          <w:p w:rsidR="008A097D" w:rsidRPr="0092364A" w:rsidRDefault="008A097D" w:rsidP="004E1D24">
            <w:pPr>
              <w:rPr>
                <w:rFonts w:ascii="Arial" w:hAnsi="Arial" w:cs="Arial"/>
                <w:sz w:val="20"/>
              </w:rPr>
            </w:pPr>
            <w:r>
              <w:rPr>
                <w:rFonts w:ascii="Arial" w:hAnsi="Arial" w:cs="Arial"/>
                <w:sz w:val="20"/>
              </w:rPr>
              <w:t>None</w:t>
            </w:r>
          </w:p>
        </w:tc>
        <w:tc>
          <w:tcPr>
            <w:tcW w:w="1351" w:type="dxa"/>
            <w:shd w:val="clear" w:color="auto" w:fill="E6E6E6"/>
          </w:tcPr>
          <w:p w:rsidR="008A097D" w:rsidRDefault="008A097D" w:rsidP="004E1D24">
            <w:pPr>
              <w:rPr>
                <w:rFonts w:ascii="Arial" w:hAnsi="Arial" w:cs="Arial"/>
                <w:sz w:val="20"/>
              </w:rPr>
            </w:pPr>
          </w:p>
        </w:tc>
      </w:tr>
      <w:tr w:rsidR="0070566A" w:rsidTr="008A097D">
        <w:tc>
          <w:tcPr>
            <w:tcW w:w="666" w:type="dxa"/>
            <w:gridSpan w:val="2"/>
          </w:tcPr>
          <w:p w:rsidR="0070566A" w:rsidRDefault="0070566A" w:rsidP="004E1D24">
            <w:pPr>
              <w:rPr>
                <w:rFonts w:ascii="Arial" w:hAnsi="Arial" w:cs="Arial"/>
                <w:b/>
                <w:bCs/>
                <w:sz w:val="20"/>
              </w:rPr>
            </w:pPr>
            <w:r>
              <w:rPr>
                <w:rFonts w:ascii="Arial" w:hAnsi="Arial" w:cs="Arial"/>
                <w:b/>
                <w:bCs/>
                <w:sz w:val="20"/>
              </w:rPr>
              <w:t>13</w:t>
            </w:r>
          </w:p>
        </w:tc>
        <w:tc>
          <w:tcPr>
            <w:tcW w:w="927" w:type="dxa"/>
          </w:tcPr>
          <w:p w:rsidR="0070566A" w:rsidRDefault="0070566A" w:rsidP="004E1D24">
            <w:pPr>
              <w:rPr>
                <w:rFonts w:ascii="Arial" w:hAnsi="Arial" w:cs="Arial"/>
                <w:b/>
                <w:bCs/>
                <w:sz w:val="20"/>
              </w:rPr>
            </w:pPr>
          </w:p>
          <w:p w:rsidR="0070566A" w:rsidRPr="0070566A" w:rsidRDefault="0070566A" w:rsidP="004E1D24">
            <w:pPr>
              <w:rPr>
                <w:rFonts w:ascii="Arial" w:hAnsi="Arial" w:cs="Arial"/>
                <w:bCs/>
                <w:sz w:val="20"/>
              </w:rPr>
            </w:pPr>
            <w:r>
              <w:rPr>
                <w:rFonts w:ascii="Arial" w:hAnsi="Arial" w:cs="Arial"/>
                <w:bCs/>
                <w:sz w:val="20"/>
              </w:rPr>
              <w:t>13.1.</w:t>
            </w:r>
          </w:p>
        </w:tc>
        <w:tc>
          <w:tcPr>
            <w:tcW w:w="7055" w:type="dxa"/>
            <w:gridSpan w:val="5"/>
          </w:tcPr>
          <w:p w:rsidR="0070566A" w:rsidRPr="009917CA" w:rsidRDefault="0070566A" w:rsidP="0070566A">
            <w:pPr>
              <w:rPr>
                <w:rFonts w:ascii="Arial" w:hAnsi="Arial" w:cs="Arial"/>
                <w:b/>
                <w:sz w:val="20"/>
              </w:rPr>
            </w:pPr>
            <w:r w:rsidRPr="009917CA">
              <w:rPr>
                <w:rFonts w:ascii="Arial" w:hAnsi="Arial" w:cs="Arial"/>
                <w:b/>
                <w:sz w:val="20"/>
              </w:rPr>
              <w:t>TO CONSIDER RESOLUTIONS</w:t>
            </w:r>
          </w:p>
          <w:p w:rsidR="0070566A" w:rsidRDefault="0070566A" w:rsidP="004E1D24">
            <w:pPr>
              <w:rPr>
                <w:rFonts w:ascii="Arial" w:hAnsi="Arial" w:cs="Arial"/>
                <w:sz w:val="20"/>
              </w:rPr>
            </w:pPr>
            <w:r w:rsidRPr="0070566A">
              <w:rPr>
                <w:rFonts w:ascii="Arial" w:hAnsi="Arial" w:cs="Arial"/>
                <w:sz w:val="20"/>
              </w:rPr>
              <w:t xml:space="preserve">Cllr </w:t>
            </w:r>
            <w:proofErr w:type="spellStart"/>
            <w:r w:rsidRPr="0070566A">
              <w:rPr>
                <w:rFonts w:ascii="Arial" w:hAnsi="Arial" w:cs="Arial"/>
                <w:sz w:val="20"/>
              </w:rPr>
              <w:t>Forgham</w:t>
            </w:r>
            <w:proofErr w:type="spellEnd"/>
            <w:r w:rsidRPr="0070566A">
              <w:rPr>
                <w:rFonts w:ascii="Arial" w:hAnsi="Arial" w:cs="Arial"/>
                <w:sz w:val="20"/>
              </w:rPr>
              <w:t xml:space="preserve"> had circulated a quote to produce a colour copy of the village newsletter for an additional £40 for a 16 page edition (pro-rata increase for additional pages). He proposed that the parish council should accept this quote and place subsequent orders through this new supplier. Agreed unanimously.</w:t>
            </w:r>
          </w:p>
          <w:p w:rsidR="0070566A" w:rsidRPr="0070566A" w:rsidRDefault="0070566A" w:rsidP="0070566A">
            <w:pPr>
              <w:rPr>
                <w:rFonts w:ascii="Arial" w:hAnsi="Arial" w:cs="Arial"/>
                <w:sz w:val="20"/>
              </w:rPr>
            </w:pPr>
            <w:r>
              <w:rPr>
                <w:rFonts w:ascii="Arial" w:hAnsi="Arial" w:cs="Arial"/>
                <w:sz w:val="20"/>
              </w:rPr>
              <w:t>There being no further business the meeting closed at 9.</w:t>
            </w:r>
            <w:r>
              <w:rPr>
                <w:rFonts w:ascii="Arial" w:hAnsi="Arial" w:cs="Arial"/>
                <w:sz w:val="20"/>
              </w:rPr>
              <w:t>5</w:t>
            </w:r>
            <w:r>
              <w:rPr>
                <w:rFonts w:ascii="Arial" w:hAnsi="Arial" w:cs="Arial"/>
                <w:sz w:val="20"/>
              </w:rPr>
              <w:t>0</w:t>
            </w:r>
          </w:p>
        </w:tc>
        <w:tc>
          <w:tcPr>
            <w:tcW w:w="1351" w:type="dxa"/>
            <w:shd w:val="clear" w:color="auto" w:fill="E6E6E6"/>
          </w:tcPr>
          <w:p w:rsidR="0070566A" w:rsidRDefault="0070566A" w:rsidP="004E1D24">
            <w:pPr>
              <w:rPr>
                <w:rFonts w:ascii="Arial" w:hAnsi="Arial" w:cs="Arial"/>
                <w:sz w:val="20"/>
              </w:rPr>
            </w:pPr>
          </w:p>
        </w:tc>
      </w:tr>
    </w:tbl>
    <w:p w:rsidR="0018753A" w:rsidRPr="008A097D" w:rsidRDefault="0018753A" w:rsidP="001F6D95">
      <w:pPr>
        <w:rPr>
          <w:rFonts w:ascii="Arial" w:hAnsi="Arial" w:cs="Arial"/>
          <w:b/>
          <w:sz w:val="20"/>
          <w:szCs w:val="20"/>
        </w:rPr>
      </w:pPr>
    </w:p>
    <w:p w:rsidR="00C9032C" w:rsidRDefault="00C9032C" w:rsidP="001F6D95">
      <w:pPr>
        <w:rPr>
          <w:rFonts w:ascii="Arial" w:hAnsi="Arial" w:cs="Arial"/>
          <w:b/>
        </w:rPr>
      </w:pPr>
    </w:p>
    <w:p w:rsidR="001F6D95" w:rsidRDefault="001F6D95" w:rsidP="001F6D95">
      <w:pPr>
        <w:rPr>
          <w:rFonts w:ascii="Arial" w:hAnsi="Arial" w:cs="Arial"/>
          <w:b/>
        </w:rPr>
      </w:pPr>
      <w:r>
        <w:rPr>
          <w:rFonts w:ascii="Arial" w:hAnsi="Arial" w:cs="Arial"/>
          <w:b/>
        </w:rPr>
        <w:t>A</w:t>
      </w:r>
      <w:r w:rsidRPr="003F7CF5">
        <w:rPr>
          <w:rFonts w:ascii="Arial" w:hAnsi="Arial" w:cs="Arial"/>
          <w:b/>
        </w:rPr>
        <w:t xml:space="preserve">ppendix </w:t>
      </w:r>
      <w:proofErr w:type="gramStart"/>
      <w:r w:rsidRPr="003F7CF5">
        <w:rPr>
          <w:rFonts w:ascii="Arial" w:hAnsi="Arial" w:cs="Arial"/>
          <w:b/>
        </w:rPr>
        <w:t>A</w:t>
      </w:r>
      <w:proofErr w:type="gramEnd"/>
      <w:r w:rsidRPr="003F7CF5">
        <w:rPr>
          <w:rFonts w:ascii="Arial" w:hAnsi="Arial" w:cs="Arial"/>
          <w:b/>
        </w:rPr>
        <w:t xml:space="preserve"> </w:t>
      </w:r>
      <w:r>
        <w:rPr>
          <w:rFonts w:ascii="Arial" w:hAnsi="Arial" w:cs="Arial"/>
          <w:b/>
        </w:rPr>
        <w:t>– Schedule of Reports &amp; File Notes</w:t>
      </w:r>
    </w:p>
    <w:p w:rsidR="004C3C1B" w:rsidRDefault="004C3C1B" w:rsidP="001F6D95">
      <w:pPr>
        <w:rPr>
          <w:rFonts w:ascii="Arial" w:hAnsi="Arial" w:cs="Arial"/>
          <w:b/>
        </w:rPr>
      </w:pPr>
    </w:p>
    <w:p w:rsidR="009C300C" w:rsidRDefault="009C300C" w:rsidP="009C300C">
      <w:pPr>
        <w:rPr>
          <w:b/>
        </w:rPr>
      </w:pPr>
      <w:r w:rsidRPr="0044187D">
        <w:rPr>
          <w:b/>
        </w:rPr>
        <w:t xml:space="preserve">APPENDIX A1 – CLERK’S REPORT </w:t>
      </w:r>
      <w:r>
        <w:rPr>
          <w:b/>
        </w:rPr>
        <w:t>1/2</w:t>
      </w:r>
      <w:r w:rsidRPr="0044187D">
        <w:rPr>
          <w:b/>
        </w:rPr>
        <w:t>/201</w:t>
      </w:r>
      <w:r>
        <w:rPr>
          <w:b/>
        </w:rPr>
        <w:t>6</w:t>
      </w:r>
    </w:p>
    <w:p w:rsidR="009C300C" w:rsidRPr="0044187D" w:rsidRDefault="009C300C" w:rsidP="009C300C">
      <w:pPr>
        <w:rPr>
          <w:b/>
        </w:rPr>
      </w:pPr>
    </w:p>
    <w:p w:rsidR="009C300C" w:rsidRDefault="009C300C" w:rsidP="009C300C">
      <w:pPr>
        <w:pStyle w:val="ListParagraph"/>
        <w:numPr>
          <w:ilvl w:val="0"/>
          <w:numId w:val="2"/>
        </w:numPr>
        <w:spacing w:after="160" w:line="256" w:lineRule="auto"/>
        <w:contextualSpacing/>
      </w:pPr>
      <w:r>
        <w:t>The Clerk has submitted this year’s precept request for £27,183 an increase of 2.99% as agreed at last meeting.</w:t>
      </w:r>
    </w:p>
    <w:p w:rsidR="009C300C" w:rsidRDefault="009C300C" w:rsidP="009C300C">
      <w:pPr>
        <w:pStyle w:val="ListParagraph"/>
        <w:numPr>
          <w:ilvl w:val="0"/>
          <w:numId w:val="2"/>
        </w:numPr>
        <w:spacing w:after="160" w:line="256" w:lineRule="auto"/>
        <w:contextualSpacing/>
      </w:pPr>
      <w:r>
        <w:t xml:space="preserve">Cllr Geary was to talk to the Head of MKC Planning about the new 21 day turn around target for receipt of comments </w:t>
      </w:r>
      <w:proofErr w:type="gramStart"/>
      <w:r>
        <w:t>on  planning</w:t>
      </w:r>
      <w:proofErr w:type="gramEnd"/>
      <w:r>
        <w:t xml:space="preserve"> applications (from the time that a planning application is entered onto the system). Several parish councils had raised concerns that as they meet monthly at times they will have no opportunity to comment before deadlines are reached.</w:t>
      </w:r>
    </w:p>
    <w:p w:rsidR="009C300C" w:rsidRDefault="009C300C" w:rsidP="009C300C">
      <w:pPr>
        <w:pStyle w:val="ListParagraph"/>
        <w:numPr>
          <w:ilvl w:val="0"/>
          <w:numId w:val="2"/>
        </w:numPr>
        <w:spacing w:after="160" w:line="256" w:lineRule="auto"/>
        <w:contextualSpacing/>
      </w:pPr>
      <w:r>
        <w:t>Cllr Stacey had discussed the pressure washing and moss killing at the tennis courts with a local tradesman. As there is a potential health &amp; safety issue the Clerk had authorised payment up to the authorised level.</w:t>
      </w:r>
    </w:p>
    <w:p w:rsidR="009C300C" w:rsidRPr="00761698" w:rsidRDefault="009C300C" w:rsidP="009C300C">
      <w:pPr>
        <w:pStyle w:val="ListParagraph"/>
        <w:numPr>
          <w:ilvl w:val="0"/>
          <w:numId w:val="2"/>
        </w:numPr>
        <w:spacing w:after="160" w:line="259" w:lineRule="auto"/>
        <w:contextualSpacing/>
      </w:pPr>
      <w:r w:rsidRPr="00761698">
        <w:rPr>
          <w:color w:val="222222"/>
          <w:shd w:val="clear" w:color="auto" w:fill="FFFFFF"/>
        </w:rPr>
        <w:t>Highways update</w:t>
      </w:r>
      <w:proofErr w:type="gramStart"/>
      <w:r w:rsidRPr="00761698">
        <w:rPr>
          <w:color w:val="222222"/>
          <w:shd w:val="clear" w:color="auto" w:fill="FFFFFF"/>
        </w:rPr>
        <w:t>:</w:t>
      </w:r>
      <w:proofErr w:type="gramEnd"/>
      <w:r w:rsidRPr="00761698">
        <w:rPr>
          <w:color w:val="222222"/>
          <w:shd w:val="clear" w:color="auto" w:fill="FFFFFF"/>
        </w:rPr>
        <w:br/>
      </w:r>
      <w:r>
        <w:rPr>
          <w:color w:val="222222"/>
          <w:shd w:val="clear" w:color="auto" w:fill="FFFFFF"/>
        </w:rPr>
        <w:t xml:space="preserve">Cllr </w:t>
      </w:r>
      <w:proofErr w:type="spellStart"/>
      <w:r>
        <w:rPr>
          <w:color w:val="222222"/>
          <w:shd w:val="clear" w:color="auto" w:fill="FFFFFF"/>
        </w:rPr>
        <w:t>Ayles</w:t>
      </w:r>
      <w:proofErr w:type="spellEnd"/>
      <w:r>
        <w:rPr>
          <w:color w:val="222222"/>
          <w:shd w:val="clear" w:color="auto" w:fill="FFFFFF"/>
        </w:rPr>
        <w:t xml:space="preserve"> and Ward Cllr Green will be meeting with the new Head of Highways at MKC to discuss the outstanding problems.</w:t>
      </w:r>
    </w:p>
    <w:p w:rsidR="009C300C" w:rsidRDefault="009C300C" w:rsidP="009C300C">
      <w:pPr>
        <w:pStyle w:val="ListParagraph"/>
        <w:numPr>
          <w:ilvl w:val="0"/>
          <w:numId w:val="2"/>
        </w:numPr>
        <w:spacing w:after="160" w:line="256" w:lineRule="auto"/>
        <w:contextualSpacing/>
      </w:pPr>
      <w:r>
        <w:t xml:space="preserve">The posts and chains have been fitted around the bus stop having been placed 1 foot back from the old posts. </w:t>
      </w:r>
    </w:p>
    <w:p w:rsidR="009C300C" w:rsidRDefault="009C300C" w:rsidP="009C300C">
      <w:pPr>
        <w:pStyle w:val="ListParagraph"/>
        <w:numPr>
          <w:ilvl w:val="0"/>
          <w:numId w:val="2"/>
        </w:numPr>
        <w:spacing w:after="160" w:line="256" w:lineRule="auto"/>
        <w:contextualSpacing/>
      </w:pPr>
      <w:r>
        <w:t xml:space="preserve">The tenderer for the work to re-surface the path to the railway footbridge would like to meet ‘on site’ to discuss both this work and the installation of the gates at village entrances. Clerk to obtain available slots from Cllrs (Cllr </w:t>
      </w:r>
      <w:proofErr w:type="spellStart"/>
      <w:r>
        <w:t>Forgham</w:t>
      </w:r>
      <w:proofErr w:type="spellEnd"/>
      <w:r>
        <w:t xml:space="preserve">?) and arrange. </w:t>
      </w:r>
    </w:p>
    <w:p w:rsidR="009C300C" w:rsidRPr="006D4B8F" w:rsidRDefault="009C300C" w:rsidP="009C300C">
      <w:pPr>
        <w:pStyle w:val="ListParagraph"/>
        <w:numPr>
          <w:ilvl w:val="0"/>
          <w:numId w:val="2"/>
        </w:numPr>
        <w:spacing w:after="160" w:line="256" w:lineRule="auto"/>
        <w:contextualSpacing/>
      </w:pPr>
      <w:r>
        <w:t>The Youth Club have been informed of the success of the application for the grant to part fund the outward bound event.</w:t>
      </w:r>
    </w:p>
    <w:p w:rsidR="009C300C" w:rsidRPr="002750FD" w:rsidRDefault="009C300C" w:rsidP="009C300C">
      <w:pPr>
        <w:pStyle w:val="ListParagraph"/>
        <w:numPr>
          <w:ilvl w:val="0"/>
          <w:numId w:val="2"/>
        </w:numPr>
        <w:spacing w:after="160" w:line="256" w:lineRule="auto"/>
        <w:contextualSpacing/>
      </w:pPr>
      <w:r>
        <w:rPr>
          <w:color w:val="222222"/>
          <w:shd w:val="clear" w:color="auto" w:fill="FFFFFF"/>
        </w:rPr>
        <w:t xml:space="preserve">Village entrance signs have been received and are with O. </w:t>
      </w:r>
      <w:proofErr w:type="spellStart"/>
      <w:r>
        <w:rPr>
          <w:color w:val="222222"/>
          <w:shd w:val="clear" w:color="auto" w:fill="FFFFFF"/>
        </w:rPr>
        <w:t>Sawbridge</w:t>
      </w:r>
      <w:proofErr w:type="spellEnd"/>
      <w:r>
        <w:rPr>
          <w:color w:val="222222"/>
          <w:shd w:val="clear" w:color="auto" w:fill="FFFFFF"/>
        </w:rPr>
        <w:t xml:space="preserve"> for framing.  The gates have been ordered and a delivery date is awaited.</w:t>
      </w:r>
    </w:p>
    <w:p w:rsidR="009C300C" w:rsidRPr="006E3E65" w:rsidRDefault="009C300C" w:rsidP="009C300C">
      <w:pPr>
        <w:pStyle w:val="ListParagraph"/>
        <w:numPr>
          <w:ilvl w:val="0"/>
          <w:numId w:val="2"/>
        </w:numPr>
        <w:spacing w:after="160" w:line="256" w:lineRule="auto"/>
        <w:contextualSpacing/>
      </w:pPr>
      <w:r>
        <w:rPr>
          <w:color w:val="222222"/>
          <w:shd w:val="clear" w:color="auto" w:fill="FFFFFF"/>
        </w:rPr>
        <w:t xml:space="preserve">The 30 saplings have been planted at the sports ground in the locations agreed by Cllr Stacey and the Clerk. </w:t>
      </w:r>
    </w:p>
    <w:p w:rsidR="009C300C" w:rsidRPr="006E6BDA" w:rsidRDefault="009C300C" w:rsidP="009C300C">
      <w:pPr>
        <w:pStyle w:val="ListParagraph"/>
        <w:numPr>
          <w:ilvl w:val="0"/>
          <w:numId w:val="2"/>
        </w:numPr>
        <w:spacing w:after="160" w:line="256" w:lineRule="auto"/>
        <w:contextualSpacing/>
      </w:pPr>
      <w:r>
        <w:rPr>
          <w:color w:val="222222"/>
          <w:shd w:val="clear" w:color="auto" w:fill="FFFFFF"/>
        </w:rPr>
        <w:t>The Clerk has part-ordered the tracker for sports ground ride-on mower at a cost of £207.50 plus £266 for a 60 month management subscription. Clerk needs to provide serial number to complete order.</w:t>
      </w:r>
    </w:p>
    <w:p w:rsidR="009C300C" w:rsidRDefault="009C300C" w:rsidP="009C300C">
      <w:pPr>
        <w:pStyle w:val="ListParagraph"/>
        <w:numPr>
          <w:ilvl w:val="0"/>
          <w:numId w:val="2"/>
        </w:numPr>
        <w:spacing w:after="160" w:line="256" w:lineRule="auto"/>
        <w:contextualSpacing/>
      </w:pPr>
      <w:r>
        <w:t xml:space="preserve">Cllr </w:t>
      </w:r>
      <w:proofErr w:type="spellStart"/>
      <w:r>
        <w:t>Sweetland</w:t>
      </w:r>
      <w:proofErr w:type="spellEnd"/>
      <w:r>
        <w:t xml:space="preserve"> was to talk with the Chair of the Open Gardens Committee about removal of the diseased tree in Castle Field and to establish whether planning permission is required.</w:t>
      </w:r>
    </w:p>
    <w:p w:rsidR="009C300C" w:rsidRDefault="009C300C" w:rsidP="009C300C">
      <w:pPr>
        <w:pStyle w:val="ListParagraph"/>
        <w:numPr>
          <w:ilvl w:val="0"/>
          <w:numId w:val="2"/>
        </w:numPr>
        <w:spacing w:after="160" w:line="256" w:lineRule="auto"/>
        <w:contextualSpacing/>
      </w:pPr>
      <w:r>
        <w:t xml:space="preserve">Clerk has been in touch with Lloyds Bank and ultimately agreed that he and Cllr </w:t>
      </w:r>
      <w:proofErr w:type="spellStart"/>
      <w:r>
        <w:t>Sweetland</w:t>
      </w:r>
      <w:proofErr w:type="spellEnd"/>
      <w:r>
        <w:t xml:space="preserve"> would need to attend a branch office to arrange the opening of two further bank accounts (to have the s.106 Planning Gain paid into) and to rationalise the current signatories.</w:t>
      </w:r>
    </w:p>
    <w:p w:rsidR="009C300C" w:rsidRDefault="009C300C" w:rsidP="009C300C">
      <w:pPr>
        <w:pStyle w:val="ListParagraph"/>
        <w:numPr>
          <w:ilvl w:val="0"/>
          <w:numId w:val="2"/>
        </w:numPr>
        <w:spacing w:after="160" w:line="256" w:lineRule="auto"/>
        <w:contextualSpacing/>
      </w:pPr>
      <w:r>
        <w:t>Carrington Arms &amp; extra parking spaces – MKC have announced that they are going to charge £420 per day for commercial use of public spaces i.e. the village green. Cllr Keane to contact owner of the Carrington Arms to attempt to get him to progress discussions with MKC about use of the green when/if the pub re-opens</w:t>
      </w:r>
    </w:p>
    <w:p w:rsidR="009C300C" w:rsidRDefault="009C300C" w:rsidP="009C300C">
      <w:pPr>
        <w:pStyle w:val="ListParagraph"/>
        <w:numPr>
          <w:ilvl w:val="0"/>
          <w:numId w:val="2"/>
        </w:numPr>
        <w:spacing w:after="160" w:line="256" w:lineRule="auto"/>
        <w:contextualSpacing/>
      </w:pPr>
      <w:r>
        <w:t>Village Hall Committee are getting quotes for the re-routing of the (rainwater) guttering at the village hall.</w:t>
      </w:r>
    </w:p>
    <w:p w:rsidR="009C300C" w:rsidRDefault="009C300C" w:rsidP="009C300C">
      <w:pPr>
        <w:pStyle w:val="ListParagraph"/>
        <w:numPr>
          <w:ilvl w:val="0"/>
          <w:numId w:val="2"/>
        </w:numPr>
        <w:spacing w:after="160" w:line="256" w:lineRule="auto"/>
        <w:contextualSpacing/>
      </w:pPr>
      <w:r>
        <w:t xml:space="preserve">Cllr </w:t>
      </w:r>
      <w:proofErr w:type="spellStart"/>
      <w:r>
        <w:t>Forgham</w:t>
      </w:r>
      <w:proofErr w:type="spellEnd"/>
      <w:r>
        <w:t xml:space="preserve"> to provide Clerk with email address so that he can write to Historic England about putting ‘no metal detecting’ and ‘no digging’ signs up in Castle Field.</w:t>
      </w:r>
    </w:p>
    <w:p w:rsidR="009C300C" w:rsidRDefault="009C300C" w:rsidP="009C300C">
      <w:pPr>
        <w:pStyle w:val="ListParagraph"/>
        <w:numPr>
          <w:ilvl w:val="0"/>
          <w:numId w:val="2"/>
        </w:numPr>
        <w:spacing w:after="160" w:line="256" w:lineRule="auto"/>
        <w:contextualSpacing/>
      </w:pPr>
      <w:r>
        <w:t>The front and back doors at the Village Hall have been re-fitted following problems with shutting them.</w:t>
      </w:r>
    </w:p>
    <w:p w:rsidR="009C300C" w:rsidRDefault="009C300C" w:rsidP="009C300C">
      <w:pPr>
        <w:spacing w:line="256" w:lineRule="auto"/>
        <w:ind w:left="720"/>
      </w:pPr>
    </w:p>
    <w:p w:rsidR="009C300C" w:rsidRDefault="009C300C" w:rsidP="009C300C">
      <w:pPr>
        <w:spacing w:line="256" w:lineRule="auto"/>
        <w:ind w:left="720"/>
      </w:pPr>
    </w:p>
    <w:p w:rsidR="009C300C" w:rsidRDefault="009C300C" w:rsidP="009C300C">
      <w:pPr>
        <w:spacing w:line="256" w:lineRule="auto"/>
        <w:ind w:left="720"/>
      </w:pPr>
      <w:r>
        <w:t>No progress on outstanding actions:</w:t>
      </w:r>
    </w:p>
    <w:p w:rsidR="009C300C" w:rsidRDefault="009C300C" w:rsidP="009C300C">
      <w:pPr>
        <w:pStyle w:val="ListParagraph"/>
        <w:numPr>
          <w:ilvl w:val="1"/>
          <w:numId w:val="1"/>
        </w:numPr>
        <w:spacing w:after="160" w:line="256" w:lineRule="auto"/>
        <w:contextualSpacing/>
      </w:pPr>
      <w:r>
        <w:t xml:space="preserve">Sports Ground Committee to consider arranging regular cuts by a third party of the Lodge Farm Court hedge, the one between the sports ground and </w:t>
      </w:r>
      <w:proofErr w:type="spellStart"/>
      <w:r>
        <w:t>Thrupp</w:t>
      </w:r>
      <w:proofErr w:type="spellEnd"/>
      <w:r>
        <w:t xml:space="preserve"> Close and that alongside the public footpath at the top of the football pitch. Cost has been factored into the draft budget.</w:t>
      </w:r>
    </w:p>
    <w:p w:rsidR="009C300C" w:rsidRDefault="009C300C" w:rsidP="009C300C">
      <w:pPr>
        <w:pStyle w:val="ListParagraph"/>
        <w:numPr>
          <w:ilvl w:val="1"/>
          <w:numId w:val="1"/>
        </w:numPr>
        <w:spacing w:after="160" w:line="256" w:lineRule="auto"/>
        <w:contextualSpacing/>
      </w:pPr>
      <w:r>
        <w:t xml:space="preserve">The Clerk has drafted a policy for complaints handling to be considered at a later meeting. Cllrs </w:t>
      </w:r>
      <w:proofErr w:type="spellStart"/>
      <w:r>
        <w:t>Ayles</w:t>
      </w:r>
      <w:proofErr w:type="spellEnd"/>
      <w:r>
        <w:t xml:space="preserve">, </w:t>
      </w:r>
      <w:proofErr w:type="spellStart"/>
      <w:r>
        <w:t>Forgham</w:t>
      </w:r>
      <w:proofErr w:type="spellEnd"/>
      <w:r>
        <w:t xml:space="preserve"> and Clerk to identify other gaps in documentation of parish council policies e.g. Emergency Plan.</w:t>
      </w:r>
    </w:p>
    <w:p w:rsidR="009C300C" w:rsidRDefault="009C300C" w:rsidP="009C300C">
      <w:pPr>
        <w:pStyle w:val="ListParagraph"/>
        <w:numPr>
          <w:ilvl w:val="1"/>
          <w:numId w:val="1"/>
        </w:numPr>
        <w:spacing w:after="160" w:line="256" w:lineRule="auto"/>
        <w:contextualSpacing/>
      </w:pPr>
      <w:r>
        <w:t xml:space="preserve">Cllr </w:t>
      </w:r>
      <w:proofErr w:type="spellStart"/>
      <w:r>
        <w:t>Ayles</w:t>
      </w:r>
      <w:proofErr w:type="spellEnd"/>
      <w:r>
        <w:t xml:space="preserve"> has been in touch with the Lodge Farm business park owner about looking into including panels on the pavilions at the sports ground as part of the project he is undertaking to erect a solar panel farm.</w:t>
      </w:r>
    </w:p>
    <w:p w:rsidR="009C300C" w:rsidRDefault="009C300C" w:rsidP="009C300C">
      <w:pPr>
        <w:pStyle w:val="ListParagraph"/>
        <w:numPr>
          <w:ilvl w:val="1"/>
          <w:numId w:val="1"/>
        </w:numPr>
        <w:spacing w:after="160" w:line="256" w:lineRule="auto"/>
        <w:contextualSpacing/>
      </w:pPr>
      <w:r w:rsidRPr="006D4B8F">
        <w:t xml:space="preserve">Hedge between Village Hall and Church </w:t>
      </w:r>
      <w:r>
        <w:t>– it has been established that the hedge does not belong to MKC. To be further discussed with land owner. No further update</w:t>
      </w:r>
    </w:p>
    <w:p w:rsidR="009C300C" w:rsidRDefault="009C300C" w:rsidP="009C300C">
      <w:pPr>
        <w:pStyle w:val="ListParagraph"/>
        <w:numPr>
          <w:ilvl w:val="1"/>
          <w:numId w:val="1"/>
        </w:numPr>
        <w:spacing w:after="160" w:line="256" w:lineRule="auto"/>
        <w:contextualSpacing/>
      </w:pPr>
      <w:r>
        <w:t>Clerk had made no progress in determining a plaque for the rugby posts nor on ordering the litter bins.</w:t>
      </w:r>
    </w:p>
    <w:p w:rsidR="009C300C" w:rsidRDefault="009C300C" w:rsidP="009C300C">
      <w:pPr>
        <w:pStyle w:val="ListParagraph"/>
        <w:numPr>
          <w:ilvl w:val="1"/>
          <w:numId w:val="1"/>
        </w:numPr>
        <w:spacing w:after="160" w:line="259" w:lineRule="auto"/>
        <w:contextualSpacing/>
      </w:pPr>
      <w:r>
        <w:t xml:space="preserve">Review MKC fault list </w:t>
      </w:r>
      <w:proofErr w:type="spellStart"/>
      <w:r>
        <w:t>inc.</w:t>
      </w:r>
      <w:proofErr w:type="spellEnd"/>
      <w:r>
        <w:t xml:space="preserve"> state of SUSTRANS cycle track</w:t>
      </w:r>
    </w:p>
    <w:p w:rsidR="009C300C" w:rsidRDefault="009C300C" w:rsidP="009C300C">
      <w:pPr>
        <w:pStyle w:val="ListParagraph"/>
        <w:numPr>
          <w:ilvl w:val="1"/>
          <w:numId w:val="1"/>
        </w:numPr>
        <w:spacing w:after="160" w:line="256" w:lineRule="auto"/>
        <w:contextualSpacing/>
      </w:pPr>
      <w:r>
        <w:t xml:space="preserve">No progress on the fitting of the basketball hoops. </w:t>
      </w:r>
    </w:p>
    <w:p w:rsidR="009C300C" w:rsidRDefault="009C300C" w:rsidP="009C300C">
      <w:pPr>
        <w:ind w:left="360"/>
      </w:pPr>
      <w:r>
        <w:t>Steve Bradbury</w:t>
      </w:r>
      <w:r>
        <w:br/>
        <w:t>1/2/2016</w:t>
      </w:r>
    </w:p>
    <w:p w:rsidR="009C300C" w:rsidRDefault="009C300C" w:rsidP="009C300C">
      <w:pPr>
        <w:ind w:left="360"/>
      </w:pPr>
    </w:p>
    <w:p w:rsidR="009C300C" w:rsidRDefault="009C300C" w:rsidP="009C300C">
      <w:pPr>
        <w:rPr>
          <w:b/>
        </w:rPr>
      </w:pPr>
      <w:r w:rsidRPr="0044187D">
        <w:rPr>
          <w:b/>
        </w:rPr>
        <w:t xml:space="preserve">APPENDIX A2 – NEIGHBOURHOOD PLAN REPORT </w:t>
      </w:r>
      <w:r>
        <w:rPr>
          <w:b/>
        </w:rPr>
        <w:t>1/2/2016</w:t>
      </w:r>
    </w:p>
    <w:p w:rsidR="009C300C" w:rsidRPr="0044187D" w:rsidRDefault="009C300C" w:rsidP="009C300C">
      <w:pPr>
        <w:rPr>
          <w:b/>
        </w:rPr>
      </w:pPr>
    </w:p>
    <w:p w:rsidR="009C300C" w:rsidRDefault="009C300C" w:rsidP="009C300C">
      <w:pPr>
        <w:pStyle w:val="ListParagraph"/>
      </w:pPr>
      <w:r>
        <w:t>The deadline for further public consultation ends at midnight today. Responses received thus far have been collated and will be reviewed at tonight’s meeting under agenda item 7.2.</w:t>
      </w:r>
      <w:r>
        <w:br/>
      </w:r>
    </w:p>
    <w:p w:rsidR="009C300C" w:rsidRDefault="009C300C" w:rsidP="009C300C">
      <w:pPr>
        <w:ind w:left="720"/>
      </w:pPr>
      <w:r>
        <w:rPr>
          <w:rFonts w:ascii="Arial" w:hAnsi="Arial" w:cs="Arial"/>
        </w:rPr>
        <w:t>Steve Bradbury 1/2/16</w:t>
      </w:r>
      <w:r w:rsidR="00664DE2">
        <w:rPr>
          <w:rFonts w:ascii="Arial" w:hAnsi="Arial" w:cs="Arial"/>
        </w:rPr>
        <w:br/>
      </w:r>
    </w:p>
    <w:p w:rsidR="00664DE2" w:rsidRDefault="00664DE2" w:rsidP="00664DE2">
      <w:pPr>
        <w:contextualSpacing/>
        <w:rPr>
          <w:iCs/>
        </w:rPr>
      </w:pPr>
      <w:r w:rsidRPr="00285A2F">
        <w:rPr>
          <w:b/>
        </w:rPr>
        <w:t>APPENDIX A</w:t>
      </w:r>
      <w:r w:rsidR="00285A2F" w:rsidRPr="00285A2F">
        <w:rPr>
          <w:b/>
        </w:rPr>
        <w:t>3</w:t>
      </w:r>
      <w:r w:rsidRPr="00285A2F">
        <w:rPr>
          <w:b/>
        </w:rPr>
        <w:t xml:space="preserve"> </w:t>
      </w:r>
      <w:r w:rsidRPr="00285A2F">
        <w:rPr>
          <w:b/>
          <w:bCs/>
          <w:color w:val="000000"/>
        </w:rPr>
        <w:t>FILE NOTE: MKC Flood Alleviation project report</w:t>
      </w:r>
      <w:r w:rsidRPr="00285A2F">
        <w:rPr>
          <w:b/>
          <w:iCs/>
        </w:rPr>
        <w:t xml:space="preserve"> </w:t>
      </w:r>
    </w:p>
    <w:p w:rsidR="00285A2F" w:rsidRDefault="00285A2F" w:rsidP="00664DE2">
      <w:pPr>
        <w:contextualSpacing/>
        <w:rPr>
          <w:iCs/>
        </w:rPr>
      </w:pPr>
    </w:p>
    <w:p w:rsidR="00285A2F" w:rsidRPr="00285A2F" w:rsidRDefault="00285A2F" w:rsidP="00664DE2">
      <w:pPr>
        <w:contextualSpacing/>
      </w:pPr>
      <w:r>
        <w:rPr>
          <w:iCs/>
        </w:rPr>
        <w:t>None received</w:t>
      </w:r>
    </w:p>
    <w:p w:rsidR="00664DE2" w:rsidRPr="00682B35" w:rsidRDefault="00664DE2" w:rsidP="00664DE2">
      <w:pPr>
        <w:pStyle w:val="ListParagraph"/>
        <w:ind w:left="360"/>
        <w:rPr>
          <w:rFonts w:ascii="Arial" w:hAnsi="Arial" w:cs="Arial"/>
          <w:b/>
          <w:sz w:val="20"/>
          <w:szCs w:val="20"/>
        </w:rPr>
      </w:pPr>
    </w:p>
    <w:p w:rsidR="0070566A" w:rsidRDefault="0070566A">
      <w:pPr>
        <w:rPr>
          <w:b/>
        </w:rPr>
      </w:pPr>
      <w:r>
        <w:rPr>
          <w:b/>
        </w:rPr>
        <w:br w:type="page"/>
      </w:r>
    </w:p>
    <w:p w:rsidR="00664DE2" w:rsidRDefault="00285A2F" w:rsidP="00285A2F">
      <w:pPr>
        <w:contextualSpacing/>
        <w:rPr>
          <w:b/>
          <w:bCs/>
          <w:color w:val="000000"/>
        </w:rPr>
      </w:pPr>
      <w:r w:rsidRPr="00285A2F">
        <w:rPr>
          <w:b/>
        </w:rPr>
        <w:lastRenderedPageBreak/>
        <w:t xml:space="preserve">APPENDIX A4 </w:t>
      </w:r>
      <w:r w:rsidR="00664DE2" w:rsidRPr="00285A2F">
        <w:rPr>
          <w:b/>
          <w:bCs/>
          <w:color w:val="000000"/>
        </w:rPr>
        <w:t xml:space="preserve">FILE NOTE: Advisory letter from MKC to residents about the closure of the road to </w:t>
      </w:r>
      <w:proofErr w:type="spellStart"/>
      <w:r w:rsidR="00664DE2" w:rsidRPr="00285A2F">
        <w:rPr>
          <w:b/>
          <w:bCs/>
          <w:color w:val="000000"/>
        </w:rPr>
        <w:t>Haversham</w:t>
      </w:r>
      <w:proofErr w:type="spellEnd"/>
      <w:r w:rsidR="00664DE2" w:rsidRPr="00285A2F">
        <w:rPr>
          <w:b/>
          <w:bCs/>
          <w:color w:val="000000"/>
        </w:rPr>
        <w:t xml:space="preserve"> from 1 February for a fortnight</w:t>
      </w:r>
    </w:p>
    <w:p w:rsidR="00285A2F" w:rsidRPr="00285A2F" w:rsidRDefault="00285A2F" w:rsidP="00285A2F">
      <w:pPr>
        <w:contextualSpacing/>
        <w:rPr>
          <w:b/>
        </w:rPr>
      </w:pPr>
    </w:p>
    <w:p w:rsidR="00664DE2" w:rsidRDefault="00664DE2" w:rsidP="00664DE2">
      <w:pPr>
        <w:rPr>
          <w:rFonts w:ascii="Arial" w:hAnsi="Arial" w:cs="Arial"/>
          <w:b/>
        </w:rPr>
      </w:pPr>
      <w:r>
        <w:rPr>
          <w:rFonts w:ascii="Arial" w:hAnsi="Arial" w:cs="Arial"/>
          <w:b/>
        </w:rPr>
        <w:t xml:space="preserve">To: </w:t>
      </w:r>
      <w:r w:rsidRPr="00B433F9">
        <w:rPr>
          <w:rFonts w:ascii="Arial" w:hAnsi="Arial" w:cs="Arial"/>
        </w:rPr>
        <w:t>The Occupier(s)</w:t>
      </w:r>
    </w:p>
    <w:p w:rsidR="00664DE2" w:rsidRDefault="00664DE2" w:rsidP="00664DE2">
      <w:pPr>
        <w:rPr>
          <w:rFonts w:ascii="Arial" w:hAnsi="Arial" w:cs="Arial"/>
          <w:b/>
        </w:rPr>
      </w:pPr>
      <w:r>
        <w:rPr>
          <w:rFonts w:ascii="Arial" w:hAnsi="Arial" w:cs="Arial"/>
          <w:b/>
        </w:rPr>
        <w:t xml:space="preserve"> Re: </w:t>
      </w:r>
      <w:r w:rsidRPr="009E35DA">
        <w:rPr>
          <w:rFonts w:ascii="Arial" w:hAnsi="Arial" w:cs="Arial"/>
          <w:highlight w:val="yellow"/>
        </w:rPr>
        <w:t>Road works at Devils Dip, Wolverton Road</w:t>
      </w:r>
    </w:p>
    <w:p w:rsidR="00664DE2" w:rsidRDefault="00664DE2" w:rsidP="00664DE2">
      <w:pPr>
        <w:rPr>
          <w:rFonts w:ascii="Arial" w:hAnsi="Arial" w:cs="Arial"/>
          <w:sz w:val="22"/>
          <w:szCs w:val="22"/>
        </w:rPr>
      </w:pPr>
    </w:p>
    <w:p w:rsidR="00664DE2" w:rsidRPr="007C10E4" w:rsidRDefault="00664DE2" w:rsidP="00664DE2">
      <w:pPr>
        <w:jc w:val="both"/>
        <w:rPr>
          <w:rFonts w:ascii="Arial" w:hAnsi="Arial" w:cs="Arial"/>
          <w:sz w:val="22"/>
          <w:szCs w:val="22"/>
        </w:rPr>
      </w:pPr>
      <w:r>
        <w:rPr>
          <w:rFonts w:ascii="Arial" w:hAnsi="Arial" w:cs="Arial"/>
          <w:sz w:val="22"/>
          <w:szCs w:val="22"/>
        </w:rPr>
        <w:t>Dear Sir / Madam,</w:t>
      </w:r>
    </w:p>
    <w:p w:rsidR="00664DE2" w:rsidRPr="007C10E4" w:rsidRDefault="00664DE2" w:rsidP="00664DE2">
      <w:pPr>
        <w:jc w:val="both"/>
        <w:rPr>
          <w:rFonts w:ascii="Arial" w:hAnsi="Arial" w:cs="Arial"/>
          <w:sz w:val="22"/>
          <w:szCs w:val="22"/>
        </w:rPr>
      </w:pPr>
    </w:p>
    <w:p w:rsidR="00664DE2" w:rsidRDefault="00664DE2" w:rsidP="00664DE2">
      <w:pPr>
        <w:jc w:val="both"/>
        <w:rPr>
          <w:rFonts w:ascii="Arial" w:hAnsi="Arial" w:cs="Arial"/>
          <w:sz w:val="22"/>
          <w:szCs w:val="22"/>
        </w:rPr>
      </w:pPr>
      <w:r w:rsidRPr="007C10E4">
        <w:rPr>
          <w:rFonts w:ascii="Arial" w:hAnsi="Arial" w:cs="Arial"/>
          <w:sz w:val="22"/>
          <w:szCs w:val="22"/>
        </w:rPr>
        <w:t xml:space="preserve">This letter is to inform you that </w:t>
      </w:r>
      <w:proofErr w:type="spellStart"/>
      <w:r w:rsidRPr="007C10E4">
        <w:rPr>
          <w:rFonts w:ascii="Arial" w:hAnsi="Arial" w:cs="Arial"/>
          <w:sz w:val="22"/>
          <w:szCs w:val="22"/>
        </w:rPr>
        <w:t>Ringway</w:t>
      </w:r>
      <w:proofErr w:type="spellEnd"/>
      <w:r w:rsidRPr="007C10E4">
        <w:rPr>
          <w:rFonts w:ascii="Arial" w:hAnsi="Arial" w:cs="Arial"/>
          <w:sz w:val="22"/>
          <w:szCs w:val="22"/>
        </w:rPr>
        <w:t>, the highway</w:t>
      </w:r>
      <w:r>
        <w:rPr>
          <w:rFonts w:ascii="Arial" w:hAnsi="Arial" w:cs="Arial"/>
          <w:sz w:val="22"/>
          <w:szCs w:val="22"/>
        </w:rPr>
        <w:t xml:space="preserve"> maintenance</w:t>
      </w:r>
      <w:r w:rsidRPr="007C10E4">
        <w:rPr>
          <w:rFonts w:ascii="Arial" w:hAnsi="Arial" w:cs="Arial"/>
          <w:sz w:val="22"/>
          <w:szCs w:val="22"/>
        </w:rPr>
        <w:t xml:space="preserve"> contractor working on behalf of Milton Keynes Council, will be carrying out </w:t>
      </w:r>
      <w:r>
        <w:rPr>
          <w:rFonts w:ascii="Arial" w:hAnsi="Arial" w:cs="Arial"/>
          <w:sz w:val="22"/>
          <w:szCs w:val="22"/>
        </w:rPr>
        <w:t xml:space="preserve">essential maintenance at the Devils Dip junction situated between </w:t>
      </w:r>
      <w:proofErr w:type="spellStart"/>
      <w:r>
        <w:rPr>
          <w:rFonts w:ascii="Arial" w:hAnsi="Arial" w:cs="Arial"/>
          <w:sz w:val="22"/>
          <w:szCs w:val="22"/>
        </w:rPr>
        <w:t>Haversham</w:t>
      </w:r>
      <w:proofErr w:type="spellEnd"/>
      <w:r>
        <w:rPr>
          <w:rFonts w:ascii="Arial" w:hAnsi="Arial" w:cs="Arial"/>
          <w:sz w:val="22"/>
          <w:szCs w:val="22"/>
        </w:rPr>
        <w:t xml:space="preserve">, </w:t>
      </w:r>
      <w:proofErr w:type="spellStart"/>
      <w:r>
        <w:rPr>
          <w:rFonts w:ascii="Arial" w:hAnsi="Arial" w:cs="Arial"/>
          <w:sz w:val="22"/>
          <w:szCs w:val="22"/>
        </w:rPr>
        <w:t>Castlethorpe</w:t>
      </w:r>
      <w:proofErr w:type="spellEnd"/>
      <w:r>
        <w:rPr>
          <w:rFonts w:ascii="Arial" w:hAnsi="Arial" w:cs="Arial"/>
          <w:sz w:val="22"/>
          <w:szCs w:val="22"/>
        </w:rPr>
        <w:t xml:space="preserve"> and </w:t>
      </w:r>
      <w:proofErr w:type="spellStart"/>
      <w:r>
        <w:rPr>
          <w:rFonts w:ascii="Arial" w:hAnsi="Arial" w:cs="Arial"/>
          <w:sz w:val="22"/>
          <w:szCs w:val="22"/>
        </w:rPr>
        <w:t>Hanslope</w:t>
      </w:r>
      <w:proofErr w:type="spellEnd"/>
      <w:r>
        <w:rPr>
          <w:rFonts w:ascii="Arial" w:hAnsi="Arial" w:cs="Arial"/>
          <w:sz w:val="22"/>
          <w:szCs w:val="22"/>
        </w:rPr>
        <w:t xml:space="preserve">. </w:t>
      </w:r>
    </w:p>
    <w:p w:rsidR="00664DE2" w:rsidRPr="007C10E4" w:rsidRDefault="00664DE2" w:rsidP="00664DE2">
      <w:pPr>
        <w:jc w:val="both"/>
        <w:rPr>
          <w:rFonts w:ascii="Arial" w:hAnsi="Arial" w:cs="Arial"/>
          <w:b/>
          <w:sz w:val="22"/>
          <w:szCs w:val="22"/>
        </w:rPr>
      </w:pPr>
    </w:p>
    <w:p w:rsidR="00664DE2" w:rsidRPr="007C10E4" w:rsidRDefault="00664DE2" w:rsidP="00664DE2">
      <w:pPr>
        <w:jc w:val="both"/>
        <w:rPr>
          <w:rFonts w:ascii="Arial" w:hAnsi="Arial" w:cs="Arial"/>
          <w:sz w:val="22"/>
          <w:szCs w:val="22"/>
        </w:rPr>
      </w:pPr>
      <w:r w:rsidRPr="007C10E4">
        <w:rPr>
          <w:rFonts w:ascii="Arial" w:hAnsi="Arial" w:cs="Arial"/>
          <w:sz w:val="22"/>
          <w:szCs w:val="22"/>
        </w:rPr>
        <w:t>The work is expected to start a</w:t>
      </w:r>
      <w:r>
        <w:rPr>
          <w:rFonts w:ascii="Arial" w:hAnsi="Arial" w:cs="Arial"/>
          <w:sz w:val="22"/>
          <w:szCs w:val="22"/>
        </w:rPr>
        <w:t>t the earliest date of 01</w:t>
      </w:r>
      <w:r w:rsidRPr="002F2992">
        <w:rPr>
          <w:rFonts w:ascii="Arial" w:hAnsi="Arial" w:cs="Arial"/>
          <w:sz w:val="22"/>
          <w:szCs w:val="22"/>
          <w:vertAlign w:val="superscript"/>
        </w:rPr>
        <w:t>st</w:t>
      </w:r>
      <w:r>
        <w:rPr>
          <w:rFonts w:ascii="Arial" w:hAnsi="Arial" w:cs="Arial"/>
          <w:sz w:val="22"/>
          <w:szCs w:val="22"/>
        </w:rPr>
        <w:t xml:space="preserve"> February 2016 and should be completed by 12</w:t>
      </w:r>
      <w:r w:rsidRPr="002F2992">
        <w:rPr>
          <w:rFonts w:ascii="Arial" w:hAnsi="Arial" w:cs="Arial"/>
          <w:sz w:val="22"/>
          <w:szCs w:val="22"/>
          <w:vertAlign w:val="superscript"/>
        </w:rPr>
        <w:t>th</w:t>
      </w:r>
      <w:r>
        <w:rPr>
          <w:rFonts w:ascii="Arial" w:hAnsi="Arial" w:cs="Arial"/>
          <w:sz w:val="22"/>
          <w:szCs w:val="22"/>
        </w:rPr>
        <w:t xml:space="preserve"> February 2016. The work will be carried out</w:t>
      </w:r>
      <w:r w:rsidRPr="007C10E4">
        <w:rPr>
          <w:rFonts w:ascii="Arial" w:hAnsi="Arial" w:cs="Arial"/>
          <w:sz w:val="22"/>
          <w:szCs w:val="22"/>
        </w:rPr>
        <w:t xml:space="preserve"> between the hours of </w:t>
      </w:r>
      <w:r>
        <w:rPr>
          <w:rFonts w:ascii="Arial" w:hAnsi="Arial" w:cs="Arial"/>
          <w:sz w:val="22"/>
          <w:szCs w:val="22"/>
        </w:rPr>
        <w:t xml:space="preserve">09.30 </w:t>
      </w:r>
      <w:r w:rsidRPr="007C10E4">
        <w:rPr>
          <w:rFonts w:ascii="Arial" w:hAnsi="Arial" w:cs="Arial"/>
          <w:sz w:val="22"/>
          <w:szCs w:val="22"/>
        </w:rPr>
        <w:t xml:space="preserve">and </w:t>
      </w:r>
      <w:r>
        <w:rPr>
          <w:rFonts w:ascii="Arial" w:hAnsi="Arial" w:cs="Arial"/>
          <w:sz w:val="22"/>
          <w:szCs w:val="22"/>
        </w:rPr>
        <w:t>16.30 Monday to Friday</w:t>
      </w:r>
      <w:r w:rsidRPr="007C10E4">
        <w:rPr>
          <w:rFonts w:ascii="Arial" w:hAnsi="Arial" w:cs="Arial"/>
          <w:sz w:val="22"/>
          <w:szCs w:val="22"/>
        </w:rPr>
        <w:t>.</w:t>
      </w:r>
    </w:p>
    <w:p w:rsidR="00664DE2" w:rsidRPr="007C10E4" w:rsidRDefault="00664DE2" w:rsidP="00664DE2">
      <w:pPr>
        <w:jc w:val="both"/>
        <w:rPr>
          <w:rFonts w:ascii="Arial" w:hAnsi="Arial" w:cs="Arial"/>
          <w:sz w:val="22"/>
          <w:szCs w:val="22"/>
        </w:rPr>
      </w:pPr>
    </w:p>
    <w:p w:rsidR="00664DE2" w:rsidRPr="007C10E4" w:rsidRDefault="00664DE2" w:rsidP="00664DE2">
      <w:pPr>
        <w:jc w:val="both"/>
        <w:rPr>
          <w:rFonts w:ascii="Arial" w:hAnsi="Arial" w:cs="Arial"/>
          <w:b/>
          <w:sz w:val="22"/>
          <w:szCs w:val="22"/>
        </w:rPr>
      </w:pPr>
      <w:r w:rsidRPr="007C10E4">
        <w:rPr>
          <w:rFonts w:ascii="Arial" w:hAnsi="Arial" w:cs="Arial"/>
          <w:b/>
          <w:sz w:val="22"/>
          <w:szCs w:val="22"/>
        </w:rPr>
        <w:t>How will this affect you?</w:t>
      </w:r>
    </w:p>
    <w:p w:rsidR="00664DE2" w:rsidRDefault="00664DE2" w:rsidP="00664DE2">
      <w:pPr>
        <w:jc w:val="both"/>
        <w:rPr>
          <w:rFonts w:ascii="Arial" w:hAnsi="Arial" w:cs="Arial"/>
          <w:sz w:val="22"/>
          <w:szCs w:val="22"/>
        </w:rPr>
      </w:pPr>
      <w:r w:rsidRPr="007C10E4">
        <w:rPr>
          <w:rFonts w:ascii="Arial" w:hAnsi="Arial" w:cs="Arial"/>
          <w:sz w:val="22"/>
          <w:szCs w:val="22"/>
        </w:rPr>
        <w:t xml:space="preserve">We will need to </w:t>
      </w:r>
      <w:r>
        <w:rPr>
          <w:rFonts w:ascii="Arial" w:hAnsi="Arial" w:cs="Arial"/>
          <w:sz w:val="22"/>
          <w:szCs w:val="22"/>
        </w:rPr>
        <w:t xml:space="preserve">put road closures in place </w:t>
      </w:r>
      <w:r w:rsidRPr="007C10E4">
        <w:rPr>
          <w:rFonts w:ascii="Arial" w:hAnsi="Arial" w:cs="Arial"/>
          <w:sz w:val="22"/>
          <w:szCs w:val="22"/>
        </w:rPr>
        <w:t xml:space="preserve">during the periods stated above. The site team will endeavour to maintain access to properties or businesses, however there </w:t>
      </w:r>
      <w:r>
        <w:rPr>
          <w:rFonts w:ascii="Arial" w:hAnsi="Arial" w:cs="Arial"/>
          <w:sz w:val="22"/>
          <w:szCs w:val="22"/>
        </w:rPr>
        <w:t>may</w:t>
      </w:r>
      <w:r w:rsidRPr="007C10E4">
        <w:rPr>
          <w:rFonts w:ascii="Arial" w:hAnsi="Arial" w:cs="Arial"/>
          <w:sz w:val="22"/>
          <w:szCs w:val="22"/>
        </w:rPr>
        <w:t xml:space="preserve"> be stages of the work in which a restriction in access is unavoidable. Access for emergency vehicles will be maintained at all times.</w:t>
      </w:r>
      <w:r>
        <w:rPr>
          <w:rFonts w:ascii="Arial" w:hAnsi="Arial" w:cs="Arial"/>
          <w:sz w:val="22"/>
          <w:szCs w:val="22"/>
        </w:rPr>
        <w:t xml:space="preserve"> Diversion routes will be in operation, with signs indicating alternative routes. If access is permitted by the gateman, a speed limit of 10mph will be enforced together with the use of hazard lights.  Access and egress to </w:t>
      </w:r>
      <w:proofErr w:type="spellStart"/>
      <w:r>
        <w:rPr>
          <w:rFonts w:ascii="Arial" w:hAnsi="Arial" w:cs="Arial"/>
          <w:sz w:val="22"/>
          <w:szCs w:val="22"/>
        </w:rPr>
        <w:t>Pineham</w:t>
      </w:r>
      <w:proofErr w:type="spellEnd"/>
      <w:r>
        <w:rPr>
          <w:rFonts w:ascii="Arial" w:hAnsi="Arial" w:cs="Arial"/>
          <w:sz w:val="22"/>
          <w:szCs w:val="22"/>
        </w:rPr>
        <w:t xml:space="preserve"> Farm Business Park is available via </w:t>
      </w:r>
      <w:proofErr w:type="spellStart"/>
      <w:r>
        <w:rPr>
          <w:rFonts w:ascii="Arial" w:hAnsi="Arial" w:cs="Arial"/>
          <w:sz w:val="22"/>
          <w:szCs w:val="22"/>
        </w:rPr>
        <w:t>Haversham</w:t>
      </w:r>
      <w:proofErr w:type="spellEnd"/>
      <w:r>
        <w:rPr>
          <w:rFonts w:ascii="Arial" w:hAnsi="Arial" w:cs="Arial"/>
          <w:sz w:val="22"/>
          <w:szCs w:val="22"/>
        </w:rPr>
        <w:t>.</w:t>
      </w:r>
    </w:p>
    <w:p w:rsidR="00664DE2" w:rsidRPr="007C10E4" w:rsidRDefault="00664DE2" w:rsidP="00664DE2">
      <w:pPr>
        <w:jc w:val="both"/>
        <w:rPr>
          <w:rFonts w:ascii="Arial" w:hAnsi="Arial" w:cs="Arial"/>
          <w:sz w:val="22"/>
          <w:szCs w:val="22"/>
        </w:rPr>
      </w:pPr>
    </w:p>
    <w:p w:rsidR="00664DE2" w:rsidRPr="007C10E4" w:rsidRDefault="00664DE2" w:rsidP="00664DE2">
      <w:pPr>
        <w:pStyle w:val="BodyText3"/>
        <w:ind w:right="263"/>
        <w:jc w:val="both"/>
      </w:pPr>
      <w:r w:rsidRPr="007C10E4">
        <w:t>As with any construction project there will be a degree of noise. Every pos</w:t>
      </w:r>
      <w:r>
        <w:t>sible measure at our disposal will be</w:t>
      </w:r>
      <w:r w:rsidRPr="007C10E4">
        <w:t xml:space="preserve"> used to reduce noise levels. We apologi</w:t>
      </w:r>
      <w:r>
        <w:t>s</w:t>
      </w:r>
      <w:r w:rsidRPr="007C10E4">
        <w:t>e in advance for any inconvenience you may experience as a result of these works.</w:t>
      </w:r>
    </w:p>
    <w:p w:rsidR="00664DE2" w:rsidRPr="007C10E4" w:rsidRDefault="00664DE2" w:rsidP="00664DE2">
      <w:pPr>
        <w:jc w:val="both"/>
        <w:rPr>
          <w:rFonts w:ascii="Arial" w:hAnsi="Arial" w:cs="Arial"/>
          <w:sz w:val="22"/>
          <w:szCs w:val="22"/>
        </w:rPr>
      </w:pPr>
    </w:p>
    <w:p w:rsidR="00664DE2" w:rsidRPr="007C10E4" w:rsidRDefault="00664DE2" w:rsidP="00664DE2">
      <w:pPr>
        <w:jc w:val="both"/>
        <w:rPr>
          <w:rFonts w:ascii="Arial" w:hAnsi="Arial" w:cs="Arial"/>
          <w:b/>
          <w:sz w:val="22"/>
          <w:szCs w:val="22"/>
        </w:rPr>
      </w:pPr>
      <w:r w:rsidRPr="007C10E4">
        <w:rPr>
          <w:rFonts w:ascii="Arial" w:hAnsi="Arial" w:cs="Arial"/>
          <w:b/>
          <w:sz w:val="22"/>
          <w:szCs w:val="22"/>
        </w:rPr>
        <w:t>What are we asking you to do?</w:t>
      </w:r>
    </w:p>
    <w:p w:rsidR="00664DE2" w:rsidRPr="007C10E4" w:rsidRDefault="00664DE2" w:rsidP="00664DE2">
      <w:pPr>
        <w:jc w:val="both"/>
        <w:rPr>
          <w:rFonts w:ascii="Arial" w:hAnsi="Arial" w:cs="Arial"/>
          <w:sz w:val="22"/>
          <w:szCs w:val="22"/>
        </w:rPr>
      </w:pPr>
      <w:r>
        <w:rPr>
          <w:rFonts w:ascii="Arial" w:hAnsi="Arial" w:cs="Arial"/>
          <w:sz w:val="22"/>
          <w:szCs w:val="22"/>
        </w:rPr>
        <w:t>We kindly</w:t>
      </w:r>
      <w:r w:rsidRPr="007C10E4">
        <w:rPr>
          <w:rFonts w:ascii="Arial" w:hAnsi="Arial" w:cs="Arial"/>
          <w:sz w:val="22"/>
          <w:szCs w:val="22"/>
        </w:rPr>
        <w:t xml:space="preserve"> ask that deliver</w:t>
      </w:r>
      <w:r>
        <w:rPr>
          <w:rFonts w:ascii="Arial" w:hAnsi="Arial" w:cs="Arial"/>
          <w:sz w:val="22"/>
          <w:szCs w:val="22"/>
        </w:rPr>
        <w:t xml:space="preserve">ies scheduled to arrive within above dates are re-scheduled where possible. </w:t>
      </w:r>
      <w:r w:rsidRPr="007C10E4">
        <w:rPr>
          <w:rFonts w:ascii="Arial" w:hAnsi="Arial" w:cs="Arial"/>
          <w:sz w:val="22"/>
          <w:szCs w:val="22"/>
        </w:rPr>
        <w:t xml:space="preserve">To maintain safety </w:t>
      </w:r>
      <w:r w:rsidRPr="007C10E4">
        <w:rPr>
          <w:rFonts w:ascii="Arial" w:hAnsi="Arial"/>
          <w:sz w:val="22"/>
          <w:szCs w:val="22"/>
        </w:rPr>
        <w:t xml:space="preserve">when accessing your property </w:t>
      </w:r>
      <w:r>
        <w:rPr>
          <w:rFonts w:ascii="Arial" w:hAnsi="Arial"/>
          <w:sz w:val="22"/>
          <w:szCs w:val="22"/>
        </w:rPr>
        <w:t>with</w:t>
      </w:r>
      <w:r w:rsidRPr="007C10E4">
        <w:rPr>
          <w:rFonts w:ascii="Arial" w:hAnsi="Arial"/>
          <w:sz w:val="22"/>
          <w:szCs w:val="22"/>
        </w:rPr>
        <w:t>in the closure, you are requested to approach the works with caution at low speed and follow any instructions given by the site operatives.</w:t>
      </w:r>
    </w:p>
    <w:p w:rsidR="00664DE2" w:rsidRPr="007C10E4" w:rsidRDefault="00664DE2" w:rsidP="00664DE2">
      <w:pPr>
        <w:jc w:val="both"/>
        <w:rPr>
          <w:rFonts w:ascii="Calibri" w:hAnsi="Calibri"/>
          <w:sz w:val="22"/>
          <w:szCs w:val="22"/>
        </w:rPr>
      </w:pPr>
    </w:p>
    <w:p w:rsidR="00664DE2" w:rsidRPr="007C10E4" w:rsidRDefault="00664DE2" w:rsidP="00664DE2">
      <w:pPr>
        <w:pStyle w:val="BodyText3"/>
        <w:ind w:right="263"/>
        <w:jc w:val="both"/>
        <w:rPr>
          <w:b/>
        </w:rPr>
      </w:pPr>
      <w:r w:rsidRPr="007C10E4">
        <w:rPr>
          <w:b/>
        </w:rPr>
        <w:t>Additional Information</w:t>
      </w:r>
    </w:p>
    <w:p w:rsidR="00664DE2" w:rsidRPr="007C10E4" w:rsidRDefault="00664DE2" w:rsidP="00664DE2">
      <w:pPr>
        <w:pStyle w:val="BodyText3"/>
        <w:ind w:left="426" w:right="263"/>
        <w:jc w:val="both"/>
        <w:rPr>
          <w:b/>
          <w:u w:val="single"/>
        </w:rPr>
      </w:pPr>
    </w:p>
    <w:p w:rsidR="00664DE2" w:rsidRPr="007C10E4" w:rsidRDefault="00664DE2" w:rsidP="00664DE2">
      <w:pPr>
        <w:pStyle w:val="BodyText3"/>
        <w:numPr>
          <w:ilvl w:val="0"/>
          <w:numId w:val="8"/>
        </w:numPr>
        <w:tabs>
          <w:tab w:val="clear" w:pos="1004"/>
        </w:tabs>
        <w:spacing w:line="240" w:lineRule="auto"/>
        <w:ind w:left="567" w:right="263" w:hanging="283"/>
        <w:jc w:val="both"/>
      </w:pPr>
      <w:r w:rsidRPr="007C10E4">
        <w:t>This work is weather dependent and unforeseen circumstances can arise. Should there be any change</w:t>
      </w:r>
      <w:r>
        <w:t xml:space="preserve">s to the proposed start date, duration or working hours, </w:t>
      </w:r>
      <w:r w:rsidRPr="007C10E4">
        <w:t>residents will be notified on the information boards situated at both ends of the road.</w:t>
      </w:r>
    </w:p>
    <w:p w:rsidR="00664DE2" w:rsidRPr="007C10E4" w:rsidRDefault="00664DE2" w:rsidP="00664DE2">
      <w:pPr>
        <w:pStyle w:val="BodyText3"/>
        <w:ind w:left="284" w:right="263"/>
        <w:jc w:val="both"/>
      </w:pPr>
    </w:p>
    <w:p w:rsidR="00664DE2" w:rsidRPr="007C10E4" w:rsidRDefault="00664DE2" w:rsidP="00664DE2">
      <w:pPr>
        <w:pStyle w:val="BodyText3"/>
        <w:numPr>
          <w:ilvl w:val="0"/>
          <w:numId w:val="8"/>
        </w:numPr>
        <w:tabs>
          <w:tab w:val="clear" w:pos="1004"/>
        </w:tabs>
        <w:spacing w:line="240" w:lineRule="auto"/>
        <w:ind w:left="567" w:right="263" w:hanging="283"/>
        <w:jc w:val="both"/>
      </w:pPr>
      <w:r w:rsidRPr="007C10E4">
        <w:t xml:space="preserve">Neither Milton Keynes Council nor their contractors will approach you offering to carry out works to your property. Any cold calling of this nature by people claiming to represent Milton Keynes Council or </w:t>
      </w:r>
      <w:proofErr w:type="spellStart"/>
      <w:r w:rsidRPr="007C10E4">
        <w:t>Ringway</w:t>
      </w:r>
      <w:proofErr w:type="spellEnd"/>
      <w:r w:rsidRPr="007C10E4">
        <w:t xml:space="preserve"> should be reported to ourselves using the number at the top of this page.</w:t>
      </w:r>
    </w:p>
    <w:p w:rsidR="00664DE2" w:rsidRDefault="00664DE2" w:rsidP="00664DE2">
      <w:pPr>
        <w:pStyle w:val="BodyText3"/>
        <w:ind w:right="263"/>
        <w:jc w:val="both"/>
        <w:rPr>
          <w:b/>
        </w:rPr>
      </w:pPr>
    </w:p>
    <w:p w:rsidR="00664DE2" w:rsidRPr="009E35DA" w:rsidRDefault="00664DE2" w:rsidP="00664DE2">
      <w:pPr>
        <w:pStyle w:val="BodyText3"/>
        <w:ind w:right="263"/>
        <w:jc w:val="both"/>
        <w:rPr>
          <w:b/>
        </w:rPr>
      </w:pPr>
      <w:r w:rsidRPr="007C10E4">
        <w:rPr>
          <w:b/>
        </w:rPr>
        <w:t>You can visit the Council website to find out more information about all highways and stree</w:t>
      </w:r>
      <w:r>
        <w:rPr>
          <w:b/>
        </w:rPr>
        <w:t xml:space="preserve">t </w:t>
      </w:r>
      <w:r w:rsidRPr="009E35DA">
        <w:rPr>
          <w:b/>
        </w:rPr>
        <w:t xml:space="preserve">lighting works, as well as report defects online and make general enquiries visit </w:t>
      </w:r>
    </w:p>
    <w:p w:rsidR="00664DE2" w:rsidRPr="009E35DA" w:rsidRDefault="00664DE2" w:rsidP="00664DE2">
      <w:pPr>
        <w:pStyle w:val="BodyText3"/>
        <w:ind w:right="263"/>
        <w:jc w:val="both"/>
        <w:rPr>
          <w:b/>
        </w:rPr>
      </w:pPr>
      <w:hyperlink r:id="rId8" w:history="1">
        <w:r w:rsidRPr="009E35DA">
          <w:rPr>
            <w:rStyle w:val="Hyperlink"/>
            <w:b/>
          </w:rPr>
          <w:t>www.milton-keynes.gov.uk</w:t>
        </w:r>
      </w:hyperlink>
    </w:p>
    <w:p w:rsidR="00664DE2" w:rsidRDefault="00664DE2" w:rsidP="00664DE2">
      <w:pPr>
        <w:pStyle w:val="BodyText3"/>
        <w:ind w:right="263"/>
        <w:jc w:val="both"/>
      </w:pPr>
    </w:p>
    <w:p w:rsidR="00664DE2" w:rsidRDefault="00664DE2" w:rsidP="00664DE2">
      <w:pPr>
        <w:pStyle w:val="BodyText3"/>
        <w:ind w:right="263"/>
        <w:jc w:val="both"/>
      </w:pPr>
      <w:r>
        <w:t>Yours Sincerely</w:t>
      </w:r>
    </w:p>
    <w:p w:rsidR="00664DE2" w:rsidRDefault="00664DE2" w:rsidP="00664DE2">
      <w:pPr>
        <w:pStyle w:val="BodyText3"/>
        <w:ind w:right="263"/>
        <w:jc w:val="both"/>
      </w:pPr>
    </w:p>
    <w:p w:rsidR="00664DE2" w:rsidRDefault="00664DE2" w:rsidP="00664DE2">
      <w:pPr>
        <w:pStyle w:val="BodyText3"/>
        <w:ind w:right="263"/>
        <w:jc w:val="both"/>
      </w:pPr>
      <w:proofErr w:type="spellStart"/>
      <w:r>
        <w:t>Ringway</w:t>
      </w:r>
      <w:proofErr w:type="spellEnd"/>
      <w:r>
        <w:t xml:space="preserve"> &amp; Milton Keynes Council</w:t>
      </w:r>
    </w:p>
    <w:p w:rsidR="00102574" w:rsidRDefault="00102574" w:rsidP="009C300C">
      <w:pPr>
        <w:rPr>
          <w:rFonts w:ascii="Arial" w:hAnsi="Arial" w:cs="Arial"/>
          <w:b/>
        </w:rPr>
      </w:pPr>
    </w:p>
    <w:p w:rsidR="0070566A" w:rsidRDefault="0070566A">
      <w:pPr>
        <w:rPr>
          <w:b/>
        </w:rPr>
      </w:pPr>
      <w:r>
        <w:rPr>
          <w:b/>
        </w:rPr>
        <w:br w:type="page"/>
      </w:r>
    </w:p>
    <w:p w:rsidR="00285A2F" w:rsidRDefault="00285A2F" w:rsidP="009C300C">
      <w:pPr>
        <w:rPr>
          <w:b/>
          <w:bCs/>
          <w:color w:val="000000"/>
        </w:rPr>
      </w:pPr>
      <w:r w:rsidRPr="00285A2F">
        <w:rPr>
          <w:b/>
        </w:rPr>
        <w:lastRenderedPageBreak/>
        <w:t xml:space="preserve">APPENDIX A5 </w:t>
      </w:r>
      <w:r w:rsidRPr="00285A2F">
        <w:rPr>
          <w:b/>
          <w:bCs/>
          <w:color w:val="000000"/>
        </w:rPr>
        <w:t>FILE NOTE: Proposed specification for Conservation Area I</w:t>
      </w:r>
      <w:r>
        <w:rPr>
          <w:b/>
          <w:bCs/>
          <w:color w:val="000000"/>
        </w:rPr>
        <w:t xml:space="preserve">mprovement </w:t>
      </w:r>
    </w:p>
    <w:p w:rsidR="00285A2F" w:rsidRDefault="00285A2F" w:rsidP="009C300C">
      <w:pPr>
        <w:rPr>
          <w:b/>
          <w:bCs/>
          <w:color w:val="000000"/>
        </w:rPr>
      </w:pPr>
    </w:p>
    <w:p w:rsidR="00285A2F" w:rsidRDefault="00285A2F" w:rsidP="00285A2F">
      <w:r>
        <w:t>The parish council has had policies to maintain and improve the conservation area in the centre of the village. These policies, and particularly those concerning the design of street furniture, have been incorporated in the draft Neighbourhood Plan which has just completed its parish council consultation.</w:t>
      </w:r>
    </w:p>
    <w:p w:rsidR="00285A2F" w:rsidRDefault="00285A2F" w:rsidP="00285A2F">
      <w:r>
        <w:t>The parish council now wishes to complete the implementation of these policies and also to improve the village green as a corollary to the adjacent village centre project completed at the end of 2014.</w:t>
      </w:r>
    </w:p>
    <w:p w:rsidR="00285A2F" w:rsidRPr="00AA2153" w:rsidRDefault="00285A2F" w:rsidP="00285A2F">
      <w:pPr>
        <w:rPr>
          <w:b/>
        </w:rPr>
      </w:pPr>
      <w:r w:rsidRPr="00AA2153">
        <w:rPr>
          <w:b/>
        </w:rPr>
        <w:t>Streetlights.</w:t>
      </w:r>
    </w:p>
    <w:p w:rsidR="00285A2F" w:rsidRDefault="00285A2F" w:rsidP="00285A2F">
      <w:r>
        <w:t>Policy is that streetlights within the conservation area should be in heritage style as deployed elsewhere in the conservation area and in some other areas of the village. There are 6 lights in a different, modern style which is inappropriate. These are</w:t>
      </w:r>
    </w:p>
    <w:p w:rsidR="00285A2F" w:rsidRDefault="00285A2F" w:rsidP="00285A2F">
      <w:r>
        <w:t>South Street number SS5. Lamp post.</w:t>
      </w:r>
    </w:p>
    <w:p w:rsidR="00285A2F" w:rsidRDefault="00285A2F" w:rsidP="00285A2F">
      <w:r>
        <w:t>South Street number SS8.</w:t>
      </w:r>
      <w:r w:rsidRPr="00263A35">
        <w:t xml:space="preserve"> </w:t>
      </w:r>
      <w:r>
        <w:t>Lamp post.</w:t>
      </w:r>
    </w:p>
    <w:p w:rsidR="00285A2F" w:rsidRDefault="00285A2F" w:rsidP="00285A2F">
      <w:r>
        <w:t>South Street unnumbered opposite No 13. Bracket on telephone pole.</w:t>
      </w:r>
    </w:p>
    <w:p w:rsidR="00285A2F" w:rsidRDefault="00285A2F" w:rsidP="00285A2F">
      <w:r>
        <w:t>South Street number SS10A.</w:t>
      </w:r>
      <w:r w:rsidRPr="00AA2153">
        <w:t xml:space="preserve"> </w:t>
      </w:r>
      <w:r>
        <w:t>Lamp post.</w:t>
      </w:r>
    </w:p>
    <w:p w:rsidR="00285A2F" w:rsidRDefault="00285A2F" w:rsidP="00285A2F">
      <w:r>
        <w:t xml:space="preserve">North Street. Unnumbered outside 2 </w:t>
      </w:r>
      <w:proofErr w:type="gramStart"/>
      <w:r>
        <w:t>The</w:t>
      </w:r>
      <w:proofErr w:type="gramEnd"/>
      <w:r>
        <w:t xml:space="preserve"> Chestnuts.</w:t>
      </w:r>
      <w:r w:rsidRPr="00AA2153">
        <w:t xml:space="preserve"> </w:t>
      </w:r>
      <w:r>
        <w:t>Bracket on telephone pole.</w:t>
      </w:r>
      <w:r>
        <w:br/>
        <w:t>North Street. Unnumbered opposite the triangle</w:t>
      </w:r>
    </w:p>
    <w:p w:rsidR="00285A2F" w:rsidRDefault="00285A2F" w:rsidP="00285A2F">
      <w:r>
        <w:t>If possible, these should be LED lit.</w:t>
      </w:r>
    </w:p>
    <w:p w:rsidR="00285A2F" w:rsidRPr="00C460F8" w:rsidRDefault="00285A2F" w:rsidP="00285A2F">
      <w:pPr>
        <w:rPr>
          <w:i/>
          <w:color w:val="0070C0"/>
        </w:rPr>
      </w:pPr>
      <w:r>
        <w:t>Costs are:</w:t>
      </w:r>
      <w:r>
        <w:tab/>
        <w:t xml:space="preserve">Lamp post £unknown x3 = </w:t>
      </w:r>
      <w:proofErr w:type="gramStart"/>
      <w:r>
        <w:t>£  unknown</w:t>
      </w:r>
      <w:proofErr w:type="gramEnd"/>
      <w:r>
        <w:t>*</w:t>
      </w:r>
    </w:p>
    <w:p w:rsidR="00285A2F" w:rsidRDefault="00285A2F" w:rsidP="00285A2F">
      <w:r>
        <w:tab/>
      </w:r>
      <w:r>
        <w:tab/>
        <w:t>Bracket £unknown x 3 = £ unknown*</w:t>
      </w:r>
    </w:p>
    <w:p w:rsidR="00285A2F" w:rsidRDefault="00285A2F" w:rsidP="00285A2F">
      <w:pPr>
        <w:numPr>
          <w:ilvl w:val="0"/>
          <w:numId w:val="9"/>
        </w:numPr>
        <w:spacing w:after="200" w:line="276" w:lineRule="auto"/>
      </w:pPr>
      <w:r>
        <w:t>Costs requested from MKC</w:t>
      </w:r>
    </w:p>
    <w:p w:rsidR="00285A2F" w:rsidRPr="00AA2153" w:rsidRDefault="00285A2F" w:rsidP="00285A2F">
      <w:pPr>
        <w:rPr>
          <w:b/>
        </w:rPr>
      </w:pPr>
      <w:r w:rsidRPr="00AA2153">
        <w:rPr>
          <w:b/>
        </w:rPr>
        <w:t>Waste</w:t>
      </w:r>
      <w:r>
        <w:rPr>
          <w:b/>
        </w:rPr>
        <w:t xml:space="preserve"> </w:t>
      </w:r>
      <w:r w:rsidRPr="00AA2153">
        <w:rPr>
          <w:b/>
        </w:rPr>
        <w:t>bins</w:t>
      </w:r>
    </w:p>
    <w:p w:rsidR="00285A2F" w:rsidRDefault="00285A2F" w:rsidP="00285A2F">
      <w:r>
        <w:t>Policy is</w:t>
      </w:r>
      <w:r w:rsidRPr="00AA2153">
        <w:t xml:space="preserve"> </w:t>
      </w:r>
      <w:r>
        <w:t>that waste bins within the conservation area should be in black and gold heritage style. Two bins have been purchased separately. The proposal is to replace (not increase the number of) waste bins which are in a variety of styles. They are sited:</w:t>
      </w:r>
    </w:p>
    <w:p w:rsidR="00285A2F" w:rsidRDefault="00285A2F" w:rsidP="00285A2F">
      <w:r>
        <w:t xml:space="preserve">North Street bus stop (near junction with </w:t>
      </w:r>
      <w:proofErr w:type="spellStart"/>
      <w:r>
        <w:t>Bullington</w:t>
      </w:r>
      <w:proofErr w:type="spellEnd"/>
      <w:r>
        <w:t xml:space="preserve"> End Rd)</w:t>
      </w:r>
    </w:p>
    <w:p w:rsidR="00285A2F" w:rsidRDefault="00285A2F" w:rsidP="00285A2F">
      <w:r>
        <w:t>Outside the school</w:t>
      </w:r>
    </w:p>
    <w:p w:rsidR="00285A2F" w:rsidRDefault="00285A2F" w:rsidP="00285A2F">
      <w:r>
        <w:t>One at each of the two North Street bus stops near the Village Hall</w:t>
      </w:r>
    </w:p>
    <w:p w:rsidR="00285A2F" w:rsidRDefault="00285A2F" w:rsidP="00285A2F">
      <w:r>
        <w:t>Outside the shop</w:t>
      </w:r>
    </w:p>
    <w:p w:rsidR="00285A2F" w:rsidRDefault="00285A2F" w:rsidP="00285A2F">
      <w:r>
        <w:t>By the bench near Castle Field.</w:t>
      </w:r>
    </w:p>
    <w:p w:rsidR="00285A2F" w:rsidRPr="00503C7B" w:rsidRDefault="00285A2F" w:rsidP="00285A2F">
      <w:pPr>
        <w:rPr>
          <w:i/>
          <w:color w:val="0070C0"/>
        </w:rPr>
      </w:pPr>
      <w:r>
        <w:t xml:space="preserve">Costs are 6x £125= £750 plus installation </w:t>
      </w:r>
      <w:r>
        <w:rPr>
          <w:i/>
          <w:color w:val="0070C0"/>
        </w:rPr>
        <w:t>(installation was not entirely trivial as I recall)</w:t>
      </w:r>
    </w:p>
    <w:p w:rsidR="00285A2F" w:rsidRDefault="00285A2F" w:rsidP="00285A2F">
      <w:r>
        <w:t>An option would be to choose dual bins separating general rubbish from recyclables. These however cost £400 each. And a decision needs to be made whether this offers value for money to replace one or more of the new bins with this type.</w:t>
      </w:r>
    </w:p>
    <w:p w:rsidR="00285A2F" w:rsidRDefault="00285A2F" w:rsidP="00285A2F">
      <w:pPr>
        <w:rPr>
          <w:b/>
        </w:rPr>
      </w:pPr>
    </w:p>
    <w:p w:rsidR="00285A2F" w:rsidRDefault="00285A2F" w:rsidP="00285A2F">
      <w:pPr>
        <w:rPr>
          <w:b/>
        </w:rPr>
      </w:pPr>
    </w:p>
    <w:p w:rsidR="00285A2F" w:rsidRPr="0075379E" w:rsidRDefault="00285A2F" w:rsidP="00285A2F">
      <w:pPr>
        <w:rPr>
          <w:b/>
        </w:rPr>
      </w:pPr>
      <w:r w:rsidRPr="0075379E">
        <w:rPr>
          <w:b/>
        </w:rPr>
        <w:t>Village Green Improvements</w:t>
      </w:r>
    </w:p>
    <w:p w:rsidR="00285A2F" w:rsidRDefault="00285A2F" w:rsidP="00285A2F">
      <w:r>
        <w:t>The existing benches have their concrete foundations lifted out of the ground and, although stable, look very unsightly. The parish council purchased a ‘Jubilee’ bench for the Queen’s 60</w:t>
      </w:r>
      <w:r w:rsidRPr="0075379E">
        <w:rPr>
          <w:vertAlign w:val="superscript"/>
        </w:rPr>
        <w:t>th</w:t>
      </w:r>
      <w:r>
        <w:t xml:space="preserve"> and has it stored. The recommendation is to purchase another matching bench and locate them both against the wall bounding 1, The Chestnuts.</w:t>
      </w:r>
    </w:p>
    <w:p w:rsidR="00285A2F" w:rsidRPr="00422145" w:rsidRDefault="00285A2F" w:rsidP="00285A2F">
      <w:pPr>
        <w:rPr>
          <w:i/>
          <w:color w:val="0070C0"/>
        </w:rPr>
      </w:pPr>
      <w:r>
        <w:t xml:space="preserve">Cost of bench c. £360 for the same bench </w:t>
      </w:r>
      <w:proofErr w:type="spellStart"/>
      <w:r>
        <w:t>inc.</w:t>
      </w:r>
      <w:proofErr w:type="spellEnd"/>
      <w:r>
        <w:t xml:space="preserve"> delivery  </w:t>
      </w:r>
    </w:p>
    <w:p w:rsidR="00285A2F" w:rsidRDefault="00285A2F" w:rsidP="00285A2F">
      <w:r>
        <w:t>There is also an existing heritage style bin which could be relocated between them.</w:t>
      </w:r>
    </w:p>
    <w:p w:rsidR="00285A2F" w:rsidRDefault="00285A2F" w:rsidP="00285A2F">
      <w:r>
        <w:lastRenderedPageBreak/>
        <w:t>There is an historic plaque on a stone plinth on the green. It is recommended that the plaque is renovated and the plinth relocated either between the benches (and the bin moved elsewhere) or next to the Notice Board so that the plaque is readable from the main pavement.</w:t>
      </w:r>
    </w:p>
    <w:p w:rsidR="00285A2F" w:rsidRDefault="00285A2F" w:rsidP="00285A2F">
      <w:r>
        <w:t>While renovating the plaque, the historic plaque in Castle Field should also be renovated.</w:t>
      </w:r>
    </w:p>
    <w:p w:rsidR="00285A2F" w:rsidRDefault="00285A2F" w:rsidP="00285A2F">
      <w:r>
        <w:t>The rest of the green should have all pathway stepping slabs and bench and bin concrete foundations removed and returned to a fully grassed area which should also be easier for MKC to maintain.</w:t>
      </w:r>
    </w:p>
    <w:p w:rsidR="00285A2F" w:rsidRDefault="00285A2F" w:rsidP="00285A2F">
      <w:r>
        <w:t>The small plaque to mark a tree to commemorate the Queen’s 50</w:t>
      </w:r>
      <w:r w:rsidRPr="007D51E4">
        <w:rPr>
          <w:vertAlign w:val="superscript"/>
        </w:rPr>
        <w:t>th</w:t>
      </w:r>
      <w:r>
        <w:t xml:space="preserve"> Jubilee will be relocated to another site where a new tree will be planted as the original tree has died and was in a vulnerable position.</w:t>
      </w:r>
    </w:p>
    <w:p w:rsidR="00285A2F" w:rsidRDefault="00285A2F" w:rsidP="00285A2F">
      <w:r>
        <w:t>Estimate for works £ unknown</w:t>
      </w:r>
    </w:p>
    <w:p w:rsidR="00285A2F" w:rsidRPr="00422145" w:rsidRDefault="00285A2F" w:rsidP="00285A2F">
      <w:pPr>
        <w:rPr>
          <w:b/>
        </w:rPr>
      </w:pPr>
      <w:r w:rsidRPr="00422145">
        <w:rPr>
          <w:b/>
        </w:rPr>
        <w:t>Summary of Costs</w:t>
      </w:r>
    </w:p>
    <w:p w:rsidR="00285A2F" w:rsidRDefault="00285A2F" w:rsidP="00285A2F">
      <w:r>
        <w:t>Streetlights</w:t>
      </w:r>
      <w:r>
        <w:tab/>
        <w:t>~£10,000</w:t>
      </w:r>
    </w:p>
    <w:p w:rsidR="00285A2F" w:rsidRDefault="00285A2F" w:rsidP="00285A2F">
      <w:r>
        <w:t>Waste Bins</w:t>
      </w:r>
      <w:r>
        <w:tab/>
        <w:t>£750 (plus recycling option if decided)</w:t>
      </w:r>
    </w:p>
    <w:p w:rsidR="00285A2F" w:rsidRDefault="00285A2F" w:rsidP="00285A2F">
      <w:r>
        <w:t>Bench</w:t>
      </w:r>
      <w:r>
        <w:tab/>
      </w:r>
      <w:r>
        <w:tab/>
        <w:t>£360</w:t>
      </w:r>
    </w:p>
    <w:p w:rsidR="00285A2F" w:rsidRDefault="00285A2F" w:rsidP="00285A2F">
      <w:r>
        <w:t>Works</w:t>
      </w:r>
      <w:r>
        <w:tab/>
      </w:r>
      <w:r>
        <w:tab/>
        <w:t>£unknown</w:t>
      </w:r>
    </w:p>
    <w:p w:rsidR="00285A2F" w:rsidRDefault="00285A2F" w:rsidP="009C300C">
      <w:pPr>
        <w:rPr>
          <w:b/>
        </w:rPr>
      </w:pPr>
    </w:p>
    <w:p w:rsidR="0070566A" w:rsidRDefault="0070566A" w:rsidP="009C300C">
      <w:pPr>
        <w:rPr>
          <w:b/>
        </w:rPr>
      </w:pPr>
    </w:p>
    <w:p w:rsidR="0070566A" w:rsidRDefault="0070566A">
      <w:pPr>
        <w:rPr>
          <w:b/>
        </w:rPr>
      </w:pPr>
      <w:r>
        <w:rPr>
          <w:b/>
        </w:rPr>
        <w:br w:type="page"/>
      </w:r>
    </w:p>
    <w:p w:rsidR="005D4965" w:rsidRDefault="005D4965" w:rsidP="009C300C">
      <w:pPr>
        <w:rPr>
          <w:b/>
          <w:bCs/>
          <w:lang w:eastAsia="en-US"/>
        </w:rPr>
      </w:pPr>
      <w:r w:rsidRPr="005D4965">
        <w:rPr>
          <w:b/>
        </w:rPr>
        <w:lastRenderedPageBreak/>
        <w:t xml:space="preserve">PPENDIX </w:t>
      </w:r>
      <w:proofErr w:type="gramStart"/>
      <w:r w:rsidRPr="005D4965">
        <w:rPr>
          <w:b/>
        </w:rPr>
        <w:t>A</w:t>
      </w:r>
      <w:r>
        <w:rPr>
          <w:b/>
        </w:rPr>
        <w:t>6</w:t>
      </w:r>
      <w:r w:rsidRPr="005D4965">
        <w:rPr>
          <w:b/>
        </w:rPr>
        <w:t xml:space="preserve">  -</w:t>
      </w:r>
      <w:proofErr w:type="gramEnd"/>
      <w:r w:rsidRPr="005D4965">
        <w:rPr>
          <w:b/>
        </w:rPr>
        <w:t xml:space="preserve"> </w:t>
      </w:r>
      <w:r>
        <w:rPr>
          <w:b/>
        </w:rPr>
        <w:t>R</w:t>
      </w:r>
      <w:r w:rsidRPr="005D4965">
        <w:rPr>
          <w:b/>
          <w:bCs/>
          <w:lang w:eastAsia="en-US"/>
        </w:rPr>
        <w:t>esponses to the (second) Neighbourhood Plan public consultation</w:t>
      </w:r>
    </w:p>
    <w:p w:rsidR="005D4965" w:rsidRDefault="005D4965" w:rsidP="009C300C">
      <w:pPr>
        <w:rPr>
          <w:b/>
          <w:bCs/>
          <w:lang w:eastAsia="en-US"/>
        </w:rPr>
      </w:pPr>
    </w:p>
    <w:p w:rsidR="005D4965" w:rsidRDefault="005D4965"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 xml:space="preserve">Anglian Water. They have asked that a new Policy statement is added to the Malting 2 site that "A foul drainage strategy is submitted with the application which demonstrates that infrastructure capacity is available or there will be sufficient capacity to serve this development". We are seeking advice whether this </w:t>
      </w:r>
      <w:proofErr w:type="gramStart"/>
      <w:r>
        <w:rPr>
          <w:rFonts w:ascii="Calibri" w:eastAsia="Calibri" w:hAnsi="Calibri" w:cs="Calibri"/>
          <w:color w:val="222222"/>
          <w:highlight w:val="white"/>
        </w:rPr>
        <w:t>would  simply</w:t>
      </w:r>
      <w:proofErr w:type="gramEnd"/>
      <w:r>
        <w:rPr>
          <w:rFonts w:ascii="Calibri" w:eastAsia="Calibri" w:hAnsi="Calibri" w:cs="Calibri"/>
          <w:color w:val="222222"/>
          <w:highlight w:val="white"/>
        </w:rPr>
        <w:t xml:space="preserve"> be attached to any planning application or whether it requires a Policy change.</w:t>
      </w:r>
      <w:r>
        <w:rPr>
          <w:rFonts w:ascii="Calibri" w:eastAsia="Calibri" w:hAnsi="Calibri" w:cs="Calibri"/>
          <w:color w:val="222222"/>
          <w:highlight w:val="white"/>
        </w:rPr>
        <w:br/>
      </w:r>
    </w:p>
    <w:p w:rsidR="005D4965" w:rsidRDefault="002C3683"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Land agents on behalf of land owner Maltings 2</w:t>
      </w:r>
      <w:r w:rsidR="005D4965">
        <w:rPr>
          <w:rFonts w:ascii="Calibri" w:eastAsia="Calibri" w:hAnsi="Calibri" w:cs="Calibri"/>
          <w:color w:val="222222"/>
          <w:highlight w:val="white"/>
        </w:rPr>
        <w:t xml:space="preserve"> are supportive.</w:t>
      </w:r>
      <w:r w:rsidR="005D4965">
        <w:rPr>
          <w:rFonts w:ascii="Calibri" w:eastAsia="Calibri" w:hAnsi="Calibri" w:cs="Calibri"/>
          <w:color w:val="222222"/>
          <w:highlight w:val="white"/>
        </w:rPr>
        <w:br/>
      </w:r>
    </w:p>
    <w:p w:rsidR="005D4965" w:rsidRDefault="005D4965"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Resident 1 comments about restricting further commercial development at Lincoln Lodge and also about the location of the bridleway there. Again, we are seeking advice.</w:t>
      </w:r>
      <w:r>
        <w:rPr>
          <w:rFonts w:ascii="Calibri" w:eastAsia="Calibri" w:hAnsi="Calibri" w:cs="Calibri"/>
          <w:color w:val="222222"/>
          <w:highlight w:val="white"/>
        </w:rPr>
        <w:br/>
      </w:r>
    </w:p>
    <w:p w:rsidR="005D4965" w:rsidRDefault="005D4965"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Resident 2 opposes Maltings 2 on the basis that vehicular access would be difficult through Maltings Field.  It is not clear yet whether Highways would want vehicular access on this route though the parish council has a draft policy statement that there should be at least good quality (hard surfaced and unimpeded) pedestrian access. We are seeking advice whether the detail of this access would be for the Neighbourhood Plan or be dealt with under a planning application.</w:t>
      </w:r>
      <w:r>
        <w:rPr>
          <w:rFonts w:ascii="Calibri" w:eastAsia="Calibri" w:hAnsi="Calibri" w:cs="Calibri"/>
          <w:color w:val="222222"/>
          <w:highlight w:val="white"/>
        </w:rPr>
        <w:br/>
      </w:r>
    </w:p>
    <w:p w:rsidR="005D4965" w:rsidRDefault="005D4965"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 xml:space="preserve">Resident </w:t>
      </w:r>
      <w:proofErr w:type="gramStart"/>
      <w:r>
        <w:rPr>
          <w:rFonts w:ascii="Calibri" w:eastAsia="Calibri" w:hAnsi="Calibri" w:cs="Calibri"/>
          <w:color w:val="222222"/>
          <w:highlight w:val="white"/>
        </w:rPr>
        <w:t>3  supports</w:t>
      </w:r>
      <w:proofErr w:type="gramEnd"/>
      <w:r>
        <w:rPr>
          <w:rFonts w:ascii="Calibri" w:eastAsia="Calibri" w:hAnsi="Calibri" w:cs="Calibri"/>
          <w:color w:val="222222"/>
          <w:highlight w:val="white"/>
        </w:rPr>
        <w:t xml:space="preserve"> the draft NP.</w:t>
      </w:r>
      <w:r>
        <w:rPr>
          <w:rFonts w:ascii="Calibri" w:eastAsia="Calibri" w:hAnsi="Calibri" w:cs="Calibri"/>
          <w:color w:val="222222"/>
          <w:highlight w:val="white"/>
        </w:rPr>
        <w:br/>
      </w:r>
    </w:p>
    <w:p w:rsidR="005D4965" w:rsidRDefault="005D4965" w:rsidP="005D4965">
      <w:pPr>
        <w:numPr>
          <w:ilvl w:val="0"/>
          <w:numId w:val="10"/>
        </w:numPr>
        <w:spacing w:line="276" w:lineRule="auto"/>
        <w:ind w:left="404" w:hanging="359"/>
        <w:contextualSpacing/>
        <w:rPr>
          <w:rFonts w:ascii="Calibri" w:eastAsia="Calibri" w:hAnsi="Calibri" w:cs="Calibri"/>
          <w:color w:val="222222"/>
          <w:highlight w:val="white"/>
        </w:rPr>
      </w:pPr>
      <w:r>
        <w:rPr>
          <w:rFonts w:ascii="Calibri" w:eastAsia="Calibri" w:hAnsi="Calibri" w:cs="Calibri"/>
          <w:color w:val="222222"/>
          <w:highlight w:val="white"/>
        </w:rPr>
        <w:t>Representatives of a local landowner have indicated that they may submit a response but this has not been received at time of writing.</w:t>
      </w:r>
    </w:p>
    <w:p w:rsidR="005D4965" w:rsidRDefault="005D4965" w:rsidP="005D4965"/>
    <w:p w:rsidR="005D4965" w:rsidRDefault="005D4965" w:rsidP="005D4965">
      <w:r>
        <w:rPr>
          <w:rFonts w:ascii="Calibri" w:eastAsia="Calibri" w:hAnsi="Calibri" w:cs="Calibri"/>
        </w:rPr>
        <w:t>Because the consultation does not technically finish until midnight and the next Ordinary Meeting is not for a further 5 weeks, an Extraordinary Meeting will be called.</w:t>
      </w:r>
    </w:p>
    <w:p w:rsidR="005D4965" w:rsidRDefault="005D4965" w:rsidP="005D4965"/>
    <w:p w:rsidR="005D4965" w:rsidRDefault="005D4965" w:rsidP="005D4965"/>
    <w:p w:rsidR="005D4965" w:rsidRDefault="005D4965" w:rsidP="005D4965"/>
    <w:p w:rsidR="005D4965" w:rsidRDefault="005D4965" w:rsidP="005D4965">
      <w:r>
        <w:rPr>
          <w:rFonts w:ascii="Calibri" w:eastAsia="Calibri" w:hAnsi="Calibri" w:cs="Calibri"/>
        </w:rPr>
        <w:t xml:space="preserve">Philip </w:t>
      </w:r>
      <w:proofErr w:type="spellStart"/>
      <w:r>
        <w:rPr>
          <w:rFonts w:ascii="Calibri" w:eastAsia="Calibri" w:hAnsi="Calibri" w:cs="Calibri"/>
        </w:rPr>
        <w:t>Ayles</w:t>
      </w:r>
      <w:proofErr w:type="spellEnd"/>
    </w:p>
    <w:p w:rsidR="005D4965" w:rsidRDefault="005D4965" w:rsidP="005D4965">
      <w:r>
        <w:rPr>
          <w:rFonts w:ascii="Calibri" w:eastAsia="Calibri" w:hAnsi="Calibri" w:cs="Calibri"/>
        </w:rPr>
        <w:t>1st February 2016</w:t>
      </w:r>
    </w:p>
    <w:p w:rsidR="005D4965" w:rsidRDefault="005D4965" w:rsidP="009C300C">
      <w:pPr>
        <w:rPr>
          <w:b/>
        </w:rPr>
      </w:pPr>
    </w:p>
    <w:p w:rsidR="0070566A" w:rsidRDefault="0070566A">
      <w:pPr>
        <w:rPr>
          <w:b/>
        </w:rPr>
      </w:pPr>
      <w:r>
        <w:rPr>
          <w:b/>
        </w:rPr>
        <w:br w:type="page"/>
      </w:r>
    </w:p>
    <w:p w:rsidR="00506C41" w:rsidRDefault="00506C41" w:rsidP="00506C41">
      <w:r w:rsidRPr="005D4965">
        <w:rPr>
          <w:b/>
        </w:rPr>
        <w:lastRenderedPageBreak/>
        <w:t xml:space="preserve">APPENDIX </w:t>
      </w:r>
      <w:proofErr w:type="gramStart"/>
      <w:r w:rsidRPr="005D4965">
        <w:rPr>
          <w:b/>
        </w:rPr>
        <w:t>A</w:t>
      </w:r>
      <w:r>
        <w:rPr>
          <w:b/>
        </w:rPr>
        <w:t>7</w:t>
      </w:r>
      <w:r w:rsidRPr="005D4965">
        <w:rPr>
          <w:b/>
        </w:rPr>
        <w:t xml:space="preserve">  -</w:t>
      </w:r>
      <w:proofErr w:type="gramEnd"/>
      <w:r w:rsidRPr="005D4965">
        <w:rPr>
          <w:b/>
        </w:rPr>
        <w:t xml:space="preserve"> </w:t>
      </w:r>
      <w:r>
        <w:rPr>
          <w:b/>
        </w:rPr>
        <w:t>Response to ‘</w:t>
      </w:r>
      <w:proofErr w:type="spellStart"/>
      <w:r>
        <w:rPr>
          <w:b/>
        </w:rPr>
        <w:t>Plan:MK</w:t>
      </w:r>
      <w:proofErr w:type="spellEnd"/>
      <w:r>
        <w:rPr>
          <w:b/>
        </w:rPr>
        <w:t xml:space="preserve"> Strategic Development Directions Consultation’</w:t>
      </w:r>
    </w:p>
    <w:p w:rsidR="00506C41" w:rsidRDefault="00506C41" w:rsidP="00506C41"/>
    <w:p w:rsidR="00506C41" w:rsidRDefault="00506C41" w:rsidP="00506C41"/>
    <w:tbl>
      <w:tblPr>
        <w:tblStyle w:val="1"/>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109"/>
        <w:gridCol w:w="6662"/>
      </w:tblGrid>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w:t>
            </w:r>
          </w:p>
        </w:tc>
        <w:tc>
          <w:tcPr>
            <w:tcW w:w="2109" w:type="dxa"/>
            <w:tcMar>
              <w:top w:w="100" w:type="dxa"/>
              <w:left w:w="100" w:type="dxa"/>
              <w:bottom w:w="100" w:type="dxa"/>
              <w:right w:w="100" w:type="dxa"/>
            </w:tcMar>
          </w:tcPr>
          <w:p w:rsidR="00506C41" w:rsidRDefault="00506C41" w:rsidP="004E1D24">
            <w:pPr>
              <w:widowControl w:val="0"/>
              <w:spacing w:line="240" w:lineRule="auto"/>
            </w:pPr>
            <w:r>
              <w:t>Workshop Outputs for a longer term Vision</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(a) </w:t>
            </w:r>
            <w:proofErr w:type="gramStart"/>
            <w:r>
              <w:t>the</w:t>
            </w:r>
            <w:proofErr w:type="gramEnd"/>
            <w:r>
              <w:t xml:space="preserve"> Workshops were poorly advertised and so did not have a representative attendance and in particular the second part of the workshops on spatial planning options was fatally flawed (b) these bullet points are just platitudes that would apply to almost every Borough in the country. A more focussed and distinctive Vision will hopefully be developed by the MK 2050 Futures Commission.</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2</w:t>
            </w:r>
          </w:p>
        </w:tc>
        <w:tc>
          <w:tcPr>
            <w:tcW w:w="2109" w:type="dxa"/>
            <w:tcMar>
              <w:top w:w="100" w:type="dxa"/>
              <w:left w:w="100" w:type="dxa"/>
              <w:bottom w:w="100" w:type="dxa"/>
              <w:right w:w="100" w:type="dxa"/>
            </w:tcMar>
          </w:tcPr>
          <w:p w:rsidR="00506C41" w:rsidRDefault="00506C41" w:rsidP="004E1D24">
            <w:pPr>
              <w:widowControl w:val="0"/>
              <w:spacing w:line="240" w:lineRule="auto"/>
            </w:pPr>
            <w:r>
              <w:t xml:space="preserve">Form of Vision for </w:t>
            </w:r>
            <w:proofErr w:type="spellStart"/>
            <w:r>
              <w:t>Plan:MK</w:t>
            </w:r>
            <w:proofErr w:type="spellEnd"/>
          </w:p>
        </w:tc>
        <w:tc>
          <w:tcPr>
            <w:tcW w:w="6662" w:type="dxa"/>
            <w:tcMar>
              <w:top w:w="100" w:type="dxa"/>
              <w:left w:w="100" w:type="dxa"/>
              <w:bottom w:w="100" w:type="dxa"/>
              <w:right w:w="100" w:type="dxa"/>
            </w:tcMar>
          </w:tcPr>
          <w:p w:rsidR="00506C41" w:rsidRDefault="00506C41" w:rsidP="004E1D24">
            <w:pPr>
              <w:widowControl w:val="0"/>
              <w:spacing w:line="240" w:lineRule="auto"/>
            </w:pPr>
            <w:r>
              <w:t>Some expansion of the Vision is important so that readers will understand what the Vision means.</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3</w:t>
            </w:r>
          </w:p>
        </w:tc>
        <w:tc>
          <w:tcPr>
            <w:tcW w:w="2109" w:type="dxa"/>
            <w:tcMar>
              <w:top w:w="100" w:type="dxa"/>
              <w:left w:w="100" w:type="dxa"/>
              <w:bottom w:w="100" w:type="dxa"/>
              <w:right w:w="100" w:type="dxa"/>
            </w:tcMar>
          </w:tcPr>
          <w:p w:rsidR="00506C41" w:rsidRDefault="00506C41" w:rsidP="004E1D24">
            <w:pPr>
              <w:widowControl w:val="0"/>
              <w:spacing w:line="240" w:lineRule="auto"/>
            </w:pPr>
            <w:r>
              <w:t>Other Opportunities</w:t>
            </w:r>
          </w:p>
        </w:tc>
        <w:tc>
          <w:tcPr>
            <w:tcW w:w="6662" w:type="dxa"/>
            <w:tcMar>
              <w:top w:w="100" w:type="dxa"/>
              <w:left w:w="100" w:type="dxa"/>
              <w:bottom w:w="100" w:type="dxa"/>
              <w:right w:w="100" w:type="dxa"/>
            </w:tcMar>
          </w:tcPr>
          <w:p w:rsidR="00506C41" w:rsidRDefault="00506C41" w:rsidP="004E1D24">
            <w:pPr>
              <w:widowControl w:val="0"/>
              <w:spacing w:line="240" w:lineRule="auto"/>
            </w:pPr>
            <w:proofErr w:type="spellStart"/>
            <w:r>
              <w:t>Plan</w:t>
            </w:r>
            <w:proofErr w:type="gramStart"/>
            <w:r>
              <w:t>:MK</w:t>
            </w:r>
            <w:proofErr w:type="spellEnd"/>
            <w:proofErr w:type="gramEnd"/>
            <w:r>
              <w:t xml:space="preserve"> is a Local Plan. Some of the bullet points may have a place in a </w:t>
            </w:r>
            <w:proofErr w:type="spellStart"/>
            <w:r>
              <w:t>LOcal</w:t>
            </w:r>
            <w:proofErr w:type="spellEnd"/>
            <w:r>
              <w:t xml:space="preserve"> Plan (such as the integrated transport system or better transport links, development of a logistics hub, Lifetime Homes or non-retail development of CMK - though this last would presumably be part of the CMKTC Neighbourhood Plan not </w:t>
            </w:r>
            <w:proofErr w:type="spellStart"/>
            <w:r>
              <w:t>Plan:MK</w:t>
            </w:r>
            <w:proofErr w:type="spellEnd"/>
            <w:r>
              <w:t>). However, others are out of scope either geographically, such as Cranfield which is in Bedfordshire, or are reputational not planning matters.</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4</w:t>
            </w:r>
          </w:p>
        </w:tc>
        <w:tc>
          <w:tcPr>
            <w:tcW w:w="2109" w:type="dxa"/>
            <w:tcMar>
              <w:top w:w="100" w:type="dxa"/>
              <w:left w:w="100" w:type="dxa"/>
              <w:bottom w:w="100" w:type="dxa"/>
              <w:right w:w="100" w:type="dxa"/>
            </w:tcMar>
          </w:tcPr>
          <w:p w:rsidR="00506C41" w:rsidRDefault="00506C41" w:rsidP="004E1D24">
            <w:pPr>
              <w:widowControl w:val="0"/>
              <w:spacing w:line="240" w:lineRule="auto"/>
            </w:pPr>
            <w:r>
              <w:t>The next ‘big thing’</w:t>
            </w:r>
          </w:p>
        </w:tc>
        <w:tc>
          <w:tcPr>
            <w:tcW w:w="6662" w:type="dxa"/>
            <w:tcMar>
              <w:top w:w="100" w:type="dxa"/>
              <w:left w:w="100" w:type="dxa"/>
              <w:bottom w:w="100" w:type="dxa"/>
              <w:right w:w="100" w:type="dxa"/>
            </w:tcMar>
          </w:tcPr>
          <w:p w:rsidR="00506C41" w:rsidRDefault="00506C41" w:rsidP="004E1D24">
            <w:pPr>
              <w:widowControl w:val="0"/>
              <w:spacing w:line="240" w:lineRule="auto"/>
            </w:pPr>
            <w:r>
              <w:t>One would expect this to come from the MK 2050 Futures Commission and for this consultation to put options to residents as well as invite ideas.</w:t>
            </w:r>
          </w:p>
        </w:tc>
      </w:tr>
      <w:tr w:rsidR="00506C41" w:rsidTr="004E1D24">
        <w:trPr>
          <w:trHeight w:val="420"/>
        </w:trPr>
        <w:tc>
          <w:tcPr>
            <w:tcW w:w="10196" w:type="dxa"/>
            <w:gridSpan w:val="3"/>
            <w:tcMar>
              <w:top w:w="100" w:type="dxa"/>
              <w:left w:w="100" w:type="dxa"/>
              <w:bottom w:w="100" w:type="dxa"/>
              <w:right w:w="100" w:type="dxa"/>
            </w:tcMar>
          </w:tcPr>
          <w:p w:rsidR="00506C41" w:rsidRDefault="00506C41" w:rsidP="004E1D24">
            <w:pPr>
              <w:widowControl w:val="0"/>
              <w:spacing w:line="240" w:lineRule="auto"/>
            </w:pPr>
            <w:r>
              <w:t>Before any of the following Questions are asked, the ‘robust evidence base’ on population forecasts and need for new homes described on page 3 should have been done. It is meaningless to answer question on growth without knowing the population forecast. For example, the MK 2050 Futures Commission described three scenarios from 2015 to 2050; growth of 75,000, 150,000 and 250,000. The spatial planning solutions would be completely different in each scenario so these questions are all ‘cart before the horse’. Furthermore, the consultation document refers frequently to the Vision workshops. It is already accepted (at Executive Scrutiny Committee) that these were poorly advertised and so were not representative particularly of the rural parishes. Whilst the output can be considered, it should not be given any special weighting.</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 xml:space="preserve">Question 5 </w:t>
            </w:r>
          </w:p>
        </w:tc>
        <w:tc>
          <w:tcPr>
            <w:tcW w:w="2109" w:type="dxa"/>
            <w:tcMar>
              <w:top w:w="100" w:type="dxa"/>
              <w:left w:w="100" w:type="dxa"/>
              <w:bottom w:w="100" w:type="dxa"/>
              <w:right w:w="100" w:type="dxa"/>
            </w:tcMar>
          </w:tcPr>
          <w:p w:rsidR="00506C41" w:rsidRDefault="00506C41" w:rsidP="004E1D24">
            <w:pPr>
              <w:widowControl w:val="0"/>
              <w:spacing w:line="240" w:lineRule="auto"/>
            </w:pPr>
            <w:r>
              <w:t>Continued Outward Expansion</w:t>
            </w:r>
          </w:p>
        </w:tc>
        <w:tc>
          <w:tcPr>
            <w:tcW w:w="6662" w:type="dxa"/>
            <w:tcMar>
              <w:top w:w="100" w:type="dxa"/>
              <w:left w:w="100" w:type="dxa"/>
              <w:bottom w:w="100" w:type="dxa"/>
              <w:right w:w="100" w:type="dxa"/>
            </w:tcMar>
          </w:tcPr>
          <w:p w:rsidR="00506C41" w:rsidRDefault="00506C41" w:rsidP="004E1D24">
            <w:pPr>
              <w:widowControl w:val="0"/>
              <w:spacing w:line="240" w:lineRule="auto"/>
            </w:pPr>
            <w:r>
              <w:t>Given discussion with Aylesbury Vale are already taking place, this is an obvious direction.</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6</w:t>
            </w:r>
          </w:p>
        </w:tc>
        <w:tc>
          <w:tcPr>
            <w:tcW w:w="2109" w:type="dxa"/>
            <w:tcMar>
              <w:top w:w="100" w:type="dxa"/>
              <w:left w:w="100" w:type="dxa"/>
              <w:bottom w:w="100" w:type="dxa"/>
              <w:right w:w="100" w:type="dxa"/>
            </w:tcMar>
          </w:tcPr>
          <w:p w:rsidR="00506C41" w:rsidRDefault="00506C41" w:rsidP="004E1D24">
            <w:pPr>
              <w:widowControl w:val="0"/>
              <w:spacing w:line="240" w:lineRule="auto"/>
            </w:pPr>
            <w:r>
              <w:t>Sensitivity of Areas</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Clearly, existing settlements area sensitive including </w:t>
            </w:r>
            <w:proofErr w:type="spellStart"/>
            <w:r>
              <w:t>Whaddon</w:t>
            </w:r>
            <w:proofErr w:type="spellEnd"/>
            <w:r>
              <w:t xml:space="preserve">, Nash etc. Given the traffic load on the A421, consideration should be given to link </w:t>
            </w:r>
            <w:proofErr w:type="spellStart"/>
            <w:r>
              <w:t>dualling</w:t>
            </w:r>
            <w:proofErr w:type="spellEnd"/>
            <w:r>
              <w:t xml:space="preserve"> to relieve even current loads but it is likely that new developments would link down to this providing Aylesbury Vale agree.</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7</w:t>
            </w:r>
          </w:p>
        </w:tc>
        <w:tc>
          <w:tcPr>
            <w:tcW w:w="2109" w:type="dxa"/>
            <w:tcMar>
              <w:top w:w="100" w:type="dxa"/>
              <w:left w:w="100" w:type="dxa"/>
              <w:bottom w:w="100" w:type="dxa"/>
              <w:right w:w="100" w:type="dxa"/>
            </w:tcMar>
          </w:tcPr>
          <w:p w:rsidR="00506C41" w:rsidRDefault="00506C41" w:rsidP="004E1D24">
            <w:pPr>
              <w:widowControl w:val="0"/>
              <w:spacing w:line="240" w:lineRule="auto"/>
            </w:pPr>
            <w:r>
              <w:t xml:space="preserve">Final Extent of </w:t>
            </w:r>
            <w:r>
              <w:lastRenderedPageBreak/>
              <w:t>Outward Expansion</w:t>
            </w:r>
          </w:p>
        </w:tc>
        <w:tc>
          <w:tcPr>
            <w:tcW w:w="6662" w:type="dxa"/>
            <w:tcMar>
              <w:top w:w="100" w:type="dxa"/>
              <w:left w:w="100" w:type="dxa"/>
              <w:bottom w:w="100" w:type="dxa"/>
              <w:right w:w="100" w:type="dxa"/>
            </w:tcMar>
          </w:tcPr>
          <w:p w:rsidR="00506C41" w:rsidRDefault="00506C41" w:rsidP="004E1D24">
            <w:pPr>
              <w:widowControl w:val="0"/>
              <w:spacing w:line="240" w:lineRule="auto"/>
            </w:pPr>
            <w:r>
              <w:lastRenderedPageBreak/>
              <w:t xml:space="preserve">This depends on by when and what </w:t>
            </w:r>
            <w:proofErr w:type="gramStart"/>
            <w:r>
              <w:t>the is</w:t>
            </w:r>
            <w:proofErr w:type="gramEnd"/>
            <w:r>
              <w:t xml:space="preserve"> the forecast </w:t>
            </w:r>
            <w:r>
              <w:lastRenderedPageBreak/>
              <w:t>population. However, it would seem that the A421 would be the natural boundary to the south.</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lastRenderedPageBreak/>
              <w:t>Question 8</w:t>
            </w:r>
          </w:p>
        </w:tc>
        <w:tc>
          <w:tcPr>
            <w:tcW w:w="2109" w:type="dxa"/>
            <w:tcMar>
              <w:top w:w="100" w:type="dxa"/>
              <w:left w:w="100" w:type="dxa"/>
              <w:bottom w:w="100" w:type="dxa"/>
              <w:right w:w="100" w:type="dxa"/>
            </w:tcMar>
          </w:tcPr>
          <w:p w:rsidR="00506C41" w:rsidRDefault="00506C41" w:rsidP="004E1D24">
            <w:pPr>
              <w:widowControl w:val="0"/>
              <w:spacing w:line="240" w:lineRule="auto"/>
            </w:pPr>
            <w:r>
              <w:t>Treatment of existing settlements</w:t>
            </w:r>
          </w:p>
        </w:tc>
        <w:tc>
          <w:tcPr>
            <w:tcW w:w="6662" w:type="dxa"/>
            <w:tcMar>
              <w:top w:w="100" w:type="dxa"/>
              <w:left w:w="100" w:type="dxa"/>
              <w:bottom w:w="100" w:type="dxa"/>
              <w:right w:w="100" w:type="dxa"/>
            </w:tcMar>
          </w:tcPr>
          <w:p w:rsidR="00506C41" w:rsidRDefault="00506C41" w:rsidP="004E1D24">
            <w:pPr>
              <w:widowControl w:val="0"/>
              <w:spacing w:line="240" w:lineRule="auto"/>
            </w:pPr>
            <w:r>
              <w:t>Great Linford and Loughton were part of a nationally designated new town. It is not morally right to equate their position to that of settlements in the expansion area. Such settlements are an asset to the Borough and should be protected by a green buffer.</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9</w:t>
            </w:r>
          </w:p>
        </w:tc>
        <w:tc>
          <w:tcPr>
            <w:tcW w:w="2109" w:type="dxa"/>
            <w:tcMar>
              <w:top w:w="100" w:type="dxa"/>
              <w:left w:w="100" w:type="dxa"/>
              <w:bottom w:w="100" w:type="dxa"/>
              <w:right w:w="100" w:type="dxa"/>
            </w:tcMar>
          </w:tcPr>
          <w:p w:rsidR="00506C41" w:rsidRDefault="00506C41" w:rsidP="004E1D24">
            <w:pPr>
              <w:widowControl w:val="0"/>
              <w:spacing w:line="240" w:lineRule="auto"/>
            </w:pPr>
            <w:r>
              <w:t>Scale of Development east of M1</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The development identified in the Topic Papers was reasonable but this proposal will impact adversely on </w:t>
            </w:r>
            <w:proofErr w:type="spellStart"/>
            <w:r>
              <w:t>Moulsoe</w:t>
            </w:r>
            <w:proofErr w:type="spellEnd"/>
            <w:r>
              <w:t xml:space="preserve"> and North Crawley and impact our neighbour, Central Bedfordshire. The scale of the impact on </w:t>
            </w:r>
            <w:proofErr w:type="spellStart"/>
            <w:r>
              <w:t>Moulsoe</w:t>
            </w:r>
            <w:proofErr w:type="spellEnd"/>
            <w:r>
              <w:t xml:space="preserve"> and North Crawley would be such as to destroy their character.</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10</w:t>
            </w:r>
          </w:p>
        </w:tc>
        <w:tc>
          <w:tcPr>
            <w:tcW w:w="2109" w:type="dxa"/>
            <w:tcMar>
              <w:top w:w="100" w:type="dxa"/>
              <w:left w:w="100" w:type="dxa"/>
              <w:bottom w:w="100" w:type="dxa"/>
              <w:right w:w="100" w:type="dxa"/>
            </w:tcMar>
          </w:tcPr>
          <w:p w:rsidR="00506C41" w:rsidRDefault="00506C41" w:rsidP="004E1D24">
            <w:pPr>
              <w:widowControl w:val="0"/>
              <w:spacing w:line="240" w:lineRule="auto"/>
            </w:pPr>
            <w:r>
              <w:t>Final extent of development</w:t>
            </w:r>
          </w:p>
        </w:tc>
        <w:tc>
          <w:tcPr>
            <w:tcW w:w="6662" w:type="dxa"/>
            <w:tcMar>
              <w:top w:w="100" w:type="dxa"/>
              <w:left w:w="100" w:type="dxa"/>
              <w:bottom w:w="100" w:type="dxa"/>
              <w:right w:w="100" w:type="dxa"/>
            </w:tcMar>
          </w:tcPr>
          <w:p w:rsidR="00506C41" w:rsidRDefault="00506C41" w:rsidP="004E1D24">
            <w:pPr>
              <w:widowControl w:val="0"/>
              <w:spacing w:line="240" w:lineRule="auto"/>
            </w:pPr>
            <w:r>
              <w:t>No more than in Topic Papers</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11</w:t>
            </w:r>
          </w:p>
        </w:tc>
        <w:tc>
          <w:tcPr>
            <w:tcW w:w="2109" w:type="dxa"/>
            <w:tcMar>
              <w:top w:w="100" w:type="dxa"/>
              <w:left w:w="100" w:type="dxa"/>
              <w:bottom w:w="100" w:type="dxa"/>
              <w:right w:w="100" w:type="dxa"/>
            </w:tcMar>
          </w:tcPr>
          <w:p w:rsidR="00506C41" w:rsidRDefault="00506C41" w:rsidP="004E1D24">
            <w:pPr>
              <w:widowControl w:val="0"/>
              <w:spacing w:line="240" w:lineRule="auto"/>
            </w:pPr>
            <w:r>
              <w:t>Treatment of existing settlements</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If the limit described in the Topic Papers were maintained, there would be only minor impact on </w:t>
            </w:r>
            <w:proofErr w:type="spellStart"/>
            <w:r>
              <w:t>Moulsoe</w:t>
            </w:r>
            <w:proofErr w:type="spellEnd"/>
            <w:r>
              <w:t xml:space="preserve">. If the expansion were to include </w:t>
            </w:r>
            <w:proofErr w:type="spellStart"/>
            <w:r>
              <w:t>Moulsoe</w:t>
            </w:r>
            <w:proofErr w:type="spellEnd"/>
            <w:r>
              <w:t xml:space="preserve"> and even North Crawley, then, as Answer 8 above, such settlements should be seen as an asset to the Borough and protected by a green buffer.</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12</w:t>
            </w:r>
          </w:p>
        </w:tc>
        <w:tc>
          <w:tcPr>
            <w:tcW w:w="2109" w:type="dxa"/>
            <w:tcMar>
              <w:top w:w="100" w:type="dxa"/>
              <w:left w:w="100" w:type="dxa"/>
              <w:bottom w:w="100" w:type="dxa"/>
              <w:right w:w="100" w:type="dxa"/>
            </w:tcMar>
          </w:tcPr>
          <w:p w:rsidR="00506C41" w:rsidRDefault="00506C41" w:rsidP="004E1D24">
            <w:pPr>
              <w:widowControl w:val="0"/>
              <w:spacing w:line="240" w:lineRule="auto"/>
            </w:pPr>
            <w:r>
              <w:t>Size of new settlements</w:t>
            </w:r>
          </w:p>
        </w:tc>
        <w:tc>
          <w:tcPr>
            <w:tcW w:w="6662" w:type="dxa"/>
            <w:tcMar>
              <w:top w:w="100" w:type="dxa"/>
              <w:left w:w="100" w:type="dxa"/>
              <w:bottom w:w="100" w:type="dxa"/>
              <w:right w:w="100" w:type="dxa"/>
            </w:tcMar>
          </w:tcPr>
          <w:p w:rsidR="00506C41" w:rsidRDefault="00506C41" w:rsidP="004E1D24">
            <w:pPr>
              <w:widowControl w:val="0"/>
              <w:spacing w:line="240" w:lineRule="auto"/>
            </w:pPr>
            <w:r>
              <w:t>There should be no rural satellite settlements. See points made separately below.</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13</w:t>
            </w:r>
          </w:p>
        </w:tc>
        <w:tc>
          <w:tcPr>
            <w:tcW w:w="2109" w:type="dxa"/>
            <w:tcMar>
              <w:top w:w="100" w:type="dxa"/>
              <w:left w:w="100" w:type="dxa"/>
              <w:bottom w:w="100" w:type="dxa"/>
              <w:right w:w="100" w:type="dxa"/>
            </w:tcMar>
          </w:tcPr>
          <w:p w:rsidR="00506C41" w:rsidRDefault="00506C41" w:rsidP="004E1D24">
            <w:pPr>
              <w:widowControl w:val="0"/>
              <w:spacing w:line="240" w:lineRule="auto"/>
            </w:pPr>
            <w:r>
              <w:t>Possible locations</w:t>
            </w:r>
          </w:p>
        </w:tc>
        <w:tc>
          <w:tcPr>
            <w:tcW w:w="6662" w:type="dxa"/>
            <w:tcMar>
              <w:top w:w="100" w:type="dxa"/>
              <w:left w:w="100" w:type="dxa"/>
              <w:bottom w:w="100" w:type="dxa"/>
              <w:right w:w="100" w:type="dxa"/>
            </w:tcMar>
          </w:tcPr>
          <w:p w:rsidR="00506C41" w:rsidRDefault="00506C41" w:rsidP="004E1D24">
            <w:pPr>
              <w:widowControl w:val="0"/>
              <w:spacing w:line="240" w:lineRule="auto"/>
            </w:pPr>
            <w:r>
              <w:t>There should be no rural satellite settlements. See points made separately below.</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14</w:t>
            </w:r>
          </w:p>
        </w:tc>
        <w:tc>
          <w:tcPr>
            <w:tcW w:w="2109" w:type="dxa"/>
            <w:tcMar>
              <w:top w:w="100" w:type="dxa"/>
              <w:left w:w="100" w:type="dxa"/>
              <w:bottom w:w="100" w:type="dxa"/>
              <w:right w:w="100" w:type="dxa"/>
            </w:tcMar>
          </w:tcPr>
          <w:p w:rsidR="00506C41" w:rsidRDefault="00506C41" w:rsidP="004E1D24">
            <w:pPr>
              <w:widowControl w:val="0"/>
              <w:spacing w:line="240" w:lineRule="auto"/>
            </w:pPr>
            <w:r>
              <w:t>Final extent</w:t>
            </w:r>
          </w:p>
        </w:tc>
        <w:tc>
          <w:tcPr>
            <w:tcW w:w="6662" w:type="dxa"/>
            <w:tcMar>
              <w:top w:w="100" w:type="dxa"/>
              <w:left w:w="100" w:type="dxa"/>
              <w:bottom w:w="100" w:type="dxa"/>
              <w:right w:w="100" w:type="dxa"/>
            </w:tcMar>
          </w:tcPr>
          <w:p w:rsidR="00506C41" w:rsidRDefault="00506C41" w:rsidP="004E1D24">
            <w:pPr>
              <w:widowControl w:val="0"/>
              <w:spacing w:line="240" w:lineRule="auto"/>
            </w:pPr>
            <w:r>
              <w:t>There should be no rural satellite settlements. See points made separately below.</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15</w:t>
            </w:r>
          </w:p>
        </w:tc>
        <w:tc>
          <w:tcPr>
            <w:tcW w:w="2109" w:type="dxa"/>
            <w:tcMar>
              <w:top w:w="100" w:type="dxa"/>
              <w:left w:w="100" w:type="dxa"/>
              <w:bottom w:w="100" w:type="dxa"/>
              <w:right w:w="100" w:type="dxa"/>
            </w:tcMar>
          </w:tcPr>
          <w:p w:rsidR="00506C41" w:rsidRDefault="00506C41" w:rsidP="004E1D24">
            <w:pPr>
              <w:widowControl w:val="0"/>
              <w:spacing w:line="240" w:lineRule="auto"/>
            </w:pPr>
            <w:r>
              <w:t>Intensification of urban area</w:t>
            </w:r>
          </w:p>
        </w:tc>
        <w:tc>
          <w:tcPr>
            <w:tcW w:w="6662" w:type="dxa"/>
            <w:tcMar>
              <w:top w:w="100" w:type="dxa"/>
              <w:left w:w="100" w:type="dxa"/>
              <w:bottom w:w="100" w:type="dxa"/>
              <w:right w:w="100" w:type="dxa"/>
            </w:tcMar>
          </w:tcPr>
          <w:p w:rsidR="00506C41" w:rsidRDefault="00506C41" w:rsidP="004E1D24">
            <w:pPr>
              <w:widowControl w:val="0"/>
              <w:spacing w:line="240" w:lineRule="auto"/>
            </w:pPr>
            <w:r>
              <w:t>This would be a good policy (a) because it ties in with the need to redevelop some of the most deprived areas in MK (b) because MK is too sprawling which affects services (especially transport) and detracts from creating an MK character and (c) because the low density is wasteful in an urban environment. Intensification is the favoured option because it improves MK whereas the other options create problems which have to be mitigated.</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16</w:t>
            </w:r>
          </w:p>
        </w:tc>
        <w:tc>
          <w:tcPr>
            <w:tcW w:w="2109" w:type="dxa"/>
            <w:tcMar>
              <w:top w:w="100" w:type="dxa"/>
              <w:left w:w="100" w:type="dxa"/>
              <w:bottom w:w="100" w:type="dxa"/>
              <w:right w:w="100" w:type="dxa"/>
            </w:tcMar>
          </w:tcPr>
          <w:p w:rsidR="00506C41" w:rsidRDefault="00506C41" w:rsidP="004E1D24">
            <w:pPr>
              <w:widowControl w:val="0"/>
              <w:spacing w:line="240" w:lineRule="auto"/>
            </w:pPr>
            <w:r>
              <w:t>Types of redevelopment</w:t>
            </w:r>
          </w:p>
        </w:tc>
        <w:tc>
          <w:tcPr>
            <w:tcW w:w="6662" w:type="dxa"/>
            <w:tcMar>
              <w:top w:w="100" w:type="dxa"/>
              <w:left w:w="100" w:type="dxa"/>
              <w:bottom w:w="100" w:type="dxa"/>
              <w:right w:w="100" w:type="dxa"/>
            </w:tcMar>
          </w:tcPr>
          <w:p w:rsidR="00506C41" w:rsidRDefault="00506C41" w:rsidP="004E1D24">
            <w:pPr>
              <w:widowControl w:val="0"/>
              <w:spacing w:line="240" w:lineRule="auto"/>
            </w:pPr>
            <w:r>
              <w:t>All listed options should be considered except impacting the grid roads which are a principal asset in MK.</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17</w:t>
            </w:r>
          </w:p>
        </w:tc>
        <w:tc>
          <w:tcPr>
            <w:tcW w:w="2109" w:type="dxa"/>
            <w:tcMar>
              <w:top w:w="100" w:type="dxa"/>
              <w:left w:w="100" w:type="dxa"/>
              <w:bottom w:w="100" w:type="dxa"/>
              <w:right w:w="100" w:type="dxa"/>
            </w:tcMar>
          </w:tcPr>
          <w:p w:rsidR="00506C41" w:rsidRDefault="00506C41" w:rsidP="004E1D24">
            <w:pPr>
              <w:widowControl w:val="0"/>
              <w:spacing w:line="240" w:lineRule="auto"/>
            </w:pPr>
            <w:r>
              <w:t>Other areas for redevelopment</w:t>
            </w:r>
          </w:p>
        </w:tc>
        <w:tc>
          <w:tcPr>
            <w:tcW w:w="6662" w:type="dxa"/>
            <w:tcMar>
              <w:top w:w="100" w:type="dxa"/>
              <w:left w:w="100" w:type="dxa"/>
              <w:bottom w:w="100" w:type="dxa"/>
              <w:right w:w="100" w:type="dxa"/>
            </w:tcMar>
          </w:tcPr>
          <w:p w:rsidR="00506C41" w:rsidRDefault="00506C41" w:rsidP="004E1D24">
            <w:pPr>
              <w:widowControl w:val="0"/>
              <w:spacing w:line="240" w:lineRule="auto"/>
            </w:pPr>
            <w:r>
              <w:t>Not known</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 xml:space="preserve">Question </w:t>
            </w:r>
            <w:r>
              <w:lastRenderedPageBreak/>
              <w:t>18</w:t>
            </w:r>
          </w:p>
        </w:tc>
        <w:tc>
          <w:tcPr>
            <w:tcW w:w="2109" w:type="dxa"/>
            <w:tcMar>
              <w:top w:w="100" w:type="dxa"/>
              <w:left w:w="100" w:type="dxa"/>
              <w:bottom w:w="100" w:type="dxa"/>
              <w:right w:w="100" w:type="dxa"/>
            </w:tcMar>
          </w:tcPr>
          <w:p w:rsidR="00506C41" w:rsidRDefault="00506C41" w:rsidP="004E1D24">
            <w:pPr>
              <w:widowControl w:val="0"/>
              <w:spacing w:line="240" w:lineRule="auto"/>
            </w:pPr>
            <w:r>
              <w:lastRenderedPageBreak/>
              <w:t xml:space="preserve">Other </w:t>
            </w:r>
            <w:r>
              <w:lastRenderedPageBreak/>
              <w:t>approaches</w:t>
            </w:r>
          </w:p>
        </w:tc>
        <w:tc>
          <w:tcPr>
            <w:tcW w:w="6662" w:type="dxa"/>
            <w:tcMar>
              <w:top w:w="100" w:type="dxa"/>
              <w:left w:w="100" w:type="dxa"/>
              <w:bottom w:w="100" w:type="dxa"/>
              <w:right w:w="100" w:type="dxa"/>
            </w:tcMar>
          </w:tcPr>
          <w:p w:rsidR="00506C41" w:rsidRDefault="00506C41" w:rsidP="004E1D24">
            <w:pPr>
              <w:widowControl w:val="0"/>
              <w:spacing w:line="240" w:lineRule="auto"/>
            </w:pPr>
            <w:r>
              <w:lastRenderedPageBreak/>
              <w:t xml:space="preserve">Existing rural villages should consider taking modest </w:t>
            </w:r>
            <w:r>
              <w:lastRenderedPageBreak/>
              <w:t xml:space="preserve">development which will retain their rural character, improve their sustainability and contribute to meeting the Borough’s documented housing </w:t>
            </w:r>
            <w:proofErr w:type="spellStart"/>
            <w:r>
              <w:t>needs.This</w:t>
            </w:r>
            <w:proofErr w:type="spellEnd"/>
            <w:r>
              <w:t xml:space="preserve"> should be reflected in Neighbourhood Plans and development should be encouraged by the protocol proposed by MKC Planning but not yet implemented to give parish councils a place in the decision making on the use of S106 / tariff monies as it would be, by right, with CIL.</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lastRenderedPageBreak/>
              <w:t>Question 19</w:t>
            </w:r>
          </w:p>
        </w:tc>
        <w:tc>
          <w:tcPr>
            <w:tcW w:w="2109" w:type="dxa"/>
            <w:tcMar>
              <w:top w:w="100" w:type="dxa"/>
              <w:left w:w="100" w:type="dxa"/>
              <w:bottom w:w="100" w:type="dxa"/>
              <w:right w:w="100" w:type="dxa"/>
            </w:tcMar>
          </w:tcPr>
          <w:p w:rsidR="00506C41" w:rsidRDefault="00506C41" w:rsidP="004E1D24">
            <w:pPr>
              <w:widowControl w:val="0"/>
              <w:spacing w:line="240" w:lineRule="auto"/>
            </w:pPr>
            <w:r>
              <w:t>Thoughts on directions of growth</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The big issue is, as already said, the lack of an evidence based project of population growth beyond 2031 and, if this is not possible, one has to question the wisdom of this exercise which is pointless without data. Quite apart from the options, one also has to consider the impact on the existing urban infrastructure of doubling the population with a major upgrade of the grid roads but, worse, the so called intelligent transport consultation offers no real or qualified approached. Almost all Planning presentations on this consultation have had questions about the additional infrastructure needed for any of these solutions but no answers and it is essential that this is evaluated as part of a feasibility assessment of the four </w:t>
            </w:r>
            <w:proofErr w:type="spellStart"/>
            <w:r>
              <w:t>options.Finally</w:t>
            </w:r>
            <w:proofErr w:type="spellEnd"/>
            <w:r>
              <w:t>, MKC Finance have said that every 1750 houses costs MKC a net £1m pa so how is this growth to be funded not only on the capital account but also on revenue costs.</w:t>
            </w:r>
          </w:p>
        </w:tc>
      </w:tr>
      <w:tr w:rsidR="00506C41" w:rsidTr="004E1D24">
        <w:tc>
          <w:tcPr>
            <w:tcW w:w="1425" w:type="dxa"/>
            <w:tcMar>
              <w:top w:w="100" w:type="dxa"/>
              <w:left w:w="100" w:type="dxa"/>
              <w:bottom w:w="100" w:type="dxa"/>
              <w:right w:w="100" w:type="dxa"/>
            </w:tcMar>
          </w:tcPr>
          <w:p w:rsidR="00506C41" w:rsidRDefault="00506C41" w:rsidP="004E1D24">
            <w:pPr>
              <w:widowControl w:val="0"/>
              <w:spacing w:line="240" w:lineRule="auto"/>
            </w:pPr>
            <w:r>
              <w:t>Question 20</w:t>
            </w:r>
          </w:p>
        </w:tc>
        <w:tc>
          <w:tcPr>
            <w:tcW w:w="2109" w:type="dxa"/>
            <w:tcMar>
              <w:top w:w="100" w:type="dxa"/>
              <w:left w:w="100" w:type="dxa"/>
              <w:bottom w:w="100" w:type="dxa"/>
              <w:right w:w="100" w:type="dxa"/>
            </w:tcMar>
          </w:tcPr>
          <w:p w:rsidR="00506C41" w:rsidRDefault="00506C41" w:rsidP="004E1D24">
            <w:pPr>
              <w:widowControl w:val="0"/>
              <w:spacing w:line="240" w:lineRule="auto"/>
            </w:pPr>
            <w:r>
              <w:t>Order of preference</w:t>
            </w:r>
          </w:p>
        </w:tc>
        <w:tc>
          <w:tcPr>
            <w:tcW w:w="6662" w:type="dxa"/>
            <w:tcMar>
              <w:top w:w="100" w:type="dxa"/>
              <w:left w:w="100" w:type="dxa"/>
              <w:bottom w:w="100" w:type="dxa"/>
              <w:right w:w="100" w:type="dxa"/>
            </w:tcMar>
          </w:tcPr>
          <w:p w:rsidR="00506C41" w:rsidRDefault="00506C41" w:rsidP="004E1D24">
            <w:pPr>
              <w:widowControl w:val="0"/>
              <w:spacing w:line="240" w:lineRule="auto"/>
            </w:pPr>
            <w:r>
              <w:t xml:space="preserve">Intensification of urban MK is the most attractive option and should be developed as far as possible. If evidence based population growth forecasts exceed this then the next most attractive is on the south side in collaboration with Aylesbury Vale but ensuring that proper green belt protection is given to existing villages. Expansion to the east should only be modest and protect </w:t>
            </w:r>
            <w:proofErr w:type="spellStart"/>
            <w:r>
              <w:t>Moulsoe</w:t>
            </w:r>
            <w:proofErr w:type="spellEnd"/>
            <w:r>
              <w:t xml:space="preserve"> and North Crawley. Satellite settlements are highly disruptive and expensive and should not be pursued but instead sensible and acceptable (by way of Neighbourhood Plans) growth should be proposed for rural parishes.</w:t>
            </w:r>
          </w:p>
        </w:tc>
      </w:tr>
    </w:tbl>
    <w:p w:rsidR="00506C41" w:rsidRDefault="00506C41" w:rsidP="00506C41"/>
    <w:p w:rsidR="00506C41" w:rsidRDefault="00506C41" w:rsidP="00506C41">
      <w:r>
        <w:rPr>
          <w:b/>
        </w:rPr>
        <w:t>Further Comments</w:t>
      </w:r>
    </w:p>
    <w:p w:rsidR="00506C41" w:rsidRDefault="00506C41" w:rsidP="00506C41">
      <w:pPr>
        <w:spacing w:after="20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This</w:t>
      </w:r>
      <w:proofErr w:type="gramEnd"/>
      <w:r>
        <w:rPr>
          <w:rFonts w:ascii="Calibri" w:eastAsia="Calibri" w:hAnsi="Calibri" w:cs="Calibri"/>
          <w:sz w:val="23"/>
          <w:szCs w:val="23"/>
        </w:rPr>
        <w:t xml:space="preserve"> whole consultation is meaningless without a projection of how the population will grow. Whether and where houses are built in practice depends on how many of them are actually necessary to meet population demand. No evidence-based housing demand exists beyond 2031 and there has not been any MKC debate or decision. Half of new UK housing demand originates from immigration but whatever government is in office or whether or not the UK remains in the EU, it is highly likely that levels of immigration will be reduced, with a consequent reduction in housing demand.</w:t>
      </w:r>
    </w:p>
    <w:p w:rsidR="00506C41" w:rsidRDefault="00506C41" w:rsidP="00506C41">
      <w:pPr>
        <w:spacing w:after="20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A</w:t>
      </w:r>
      <w:proofErr w:type="gramEnd"/>
      <w:r>
        <w:rPr>
          <w:rFonts w:ascii="Calibri" w:eastAsia="Calibri" w:hAnsi="Calibri" w:cs="Calibri"/>
          <w:sz w:val="23"/>
          <w:szCs w:val="23"/>
        </w:rPr>
        <w:t xml:space="preserve"> doubling of the size of Milton Keynes is totally contrary to current central Government plans to re-balance population and economy between the North and the South. The South-East of England is </w:t>
      </w:r>
      <w:r>
        <w:rPr>
          <w:rFonts w:ascii="Calibri" w:eastAsia="Calibri" w:hAnsi="Calibri" w:cs="Calibri"/>
          <w:sz w:val="23"/>
          <w:szCs w:val="23"/>
        </w:rPr>
        <w:lastRenderedPageBreak/>
        <w:t>already the most densely populated territory in Europe, with exception of Malta, and our infrastructure is struggling to cope even with the current population levels.</w:t>
      </w:r>
    </w:p>
    <w:p w:rsidR="00506C41" w:rsidRDefault="00506C41" w:rsidP="00506C41">
      <w:pPr>
        <w:spacing w:after="20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The</w:t>
      </w:r>
      <w:proofErr w:type="gramEnd"/>
      <w:r>
        <w:rPr>
          <w:rFonts w:ascii="Calibri" w:eastAsia="Calibri" w:hAnsi="Calibri" w:cs="Calibri"/>
          <w:sz w:val="23"/>
          <w:szCs w:val="23"/>
        </w:rPr>
        <w:t xml:space="preserve"> urban part of MK was designed for a population of 250,000. The urban infrastructure will need to be expanded if the population is going to increase significantly above this level, regardless of whether or not the additional population is located within the existing urban boundary, as residents will inevitably use facilities within the urban area. In particular, the existing grid road infrastructure has been reported (by MKC Highways) as only having capacity for about 15% more traffic. Another obvious candidate would be expansion of the hospital and perhaps the railway station since a large number of residents commute out and another large number commutes in.</w:t>
      </w:r>
    </w:p>
    <w:p w:rsidR="00506C41" w:rsidRDefault="00506C41" w:rsidP="00506C41">
      <w:pPr>
        <w:spacing w:after="20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From</w:t>
      </w:r>
      <w:proofErr w:type="gramEnd"/>
      <w:r>
        <w:rPr>
          <w:rFonts w:ascii="Calibri" w:eastAsia="Calibri" w:hAnsi="Calibri" w:cs="Calibri"/>
          <w:sz w:val="23"/>
          <w:szCs w:val="23"/>
        </w:rPr>
        <w:t xml:space="preserve"> a purely financial perspective, the Head of Finance at MKC has said that for every 1,750 houses built (the current housing target), MKC faces a net increase in cost of £1million. While there will be offsetting economic benefits, this will be outside the MKC budget i.e. in the private sector or in public services not administered by MKC such as the NHS. This begs the question of how the increase in population can be financed</w:t>
      </w:r>
      <w:proofErr w:type="gramStart"/>
      <w:r>
        <w:rPr>
          <w:rFonts w:ascii="Calibri" w:eastAsia="Calibri" w:hAnsi="Calibri" w:cs="Calibri"/>
          <w:sz w:val="23"/>
          <w:szCs w:val="23"/>
        </w:rPr>
        <w:t>?</w:t>
      </w:r>
      <w:r>
        <w:rPr>
          <w:rFonts w:ascii="Calibri" w:eastAsia="Calibri" w:hAnsi="Calibri" w:cs="Calibri"/>
          <w:b/>
          <w:sz w:val="23"/>
          <w:szCs w:val="23"/>
        </w:rPr>
        <w:t>-</w:t>
      </w:r>
      <w:proofErr w:type="gramEnd"/>
      <w:r>
        <w:rPr>
          <w:rFonts w:ascii="Calibri" w:eastAsia="Calibri" w:hAnsi="Calibri" w:cs="Calibri"/>
          <w:b/>
          <w:sz w:val="23"/>
          <w:szCs w:val="23"/>
        </w:rPr>
        <w:t xml:space="preserve"> 2 -</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More</w:t>
      </w:r>
      <w:proofErr w:type="gramEnd"/>
      <w:r>
        <w:rPr>
          <w:rFonts w:ascii="Calibri" w:eastAsia="Calibri" w:hAnsi="Calibri" w:cs="Calibri"/>
          <w:sz w:val="23"/>
          <w:szCs w:val="23"/>
        </w:rPr>
        <w:t xml:space="preserve"> housing in the urban area would have many advantages both in social integration and in public transport infrastructure. MK is just too spread out and loses coherence. A tighter centre would give greater opportunity for an integrated transport system. This should be the preferred option because it will enhance the Borough whereas most other options detract from it to a greater or lesser degree.</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r>
        <w:rPr>
          <w:rFonts w:ascii="Calibri" w:eastAsia="Calibri" w:hAnsi="Calibri" w:cs="Calibri"/>
          <w:sz w:val="23"/>
          <w:szCs w:val="23"/>
        </w:rPr>
        <w:t xml:space="preserve">Development to the south and west also has a number of benefits mainly because Aylesbury Vale Council also wishes to develop there on adjacent land. The benefits of scale from the two authorities working together in terms of road infrastructure (e.g. link </w:t>
      </w:r>
      <w:proofErr w:type="spellStart"/>
      <w:r>
        <w:rPr>
          <w:rFonts w:ascii="Calibri" w:eastAsia="Calibri" w:hAnsi="Calibri" w:cs="Calibri"/>
          <w:sz w:val="23"/>
          <w:szCs w:val="23"/>
        </w:rPr>
        <w:t>dualling</w:t>
      </w:r>
      <w:proofErr w:type="spellEnd"/>
      <w:r>
        <w:rPr>
          <w:rFonts w:ascii="Calibri" w:eastAsia="Calibri" w:hAnsi="Calibri" w:cs="Calibri"/>
          <w:sz w:val="23"/>
          <w:szCs w:val="23"/>
        </w:rPr>
        <w:t xml:space="preserve"> the A421) would be significant though, again, protection must be offered to existing villages such as </w:t>
      </w:r>
      <w:proofErr w:type="spellStart"/>
      <w:r>
        <w:rPr>
          <w:rFonts w:ascii="Calibri" w:eastAsia="Calibri" w:hAnsi="Calibri" w:cs="Calibri"/>
          <w:sz w:val="23"/>
          <w:szCs w:val="23"/>
        </w:rPr>
        <w:t>Whaddon</w:t>
      </w:r>
      <w:proofErr w:type="spellEnd"/>
      <w:r>
        <w:rPr>
          <w:rFonts w:ascii="Calibri" w:eastAsia="Calibri" w:hAnsi="Calibri" w:cs="Calibri"/>
          <w:sz w:val="23"/>
          <w:szCs w:val="23"/>
        </w:rPr>
        <w:t xml:space="preserve">, Nash, and </w:t>
      </w:r>
      <w:proofErr w:type="spellStart"/>
      <w:r>
        <w:rPr>
          <w:rFonts w:ascii="Calibri" w:eastAsia="Calibri" w:hAnsi="Calibri" w:cs="Calibri"/>
          <w:sz w:val="23"/>
          <w:szCs w:val="23"/>
        </w:rPr>
        <w:t>Beachampton</w:t>
      </w:r>
      <w:proofErr w:type="spellEnd"/>
      <w:r>
        <w:rPr>
          <w:rFonts w:ascii="Calibri" w:eastAsia="Calibri" w:hAnsi="Calibri" w:cs="Calibri"/>
          <w:sz w:val="23"/>
          <w:szCs w:val="23"/>
        </w:rPr>
        <w:t xml:space="preserve"> by a green belt. Another benefit of developing on this route will be proximity to the new East-West railway between Oxford and Cambridge.</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r>
        <w:rPr>
          <w:rFonts w:ascii="Calibri" w:eastAsia="Calibri" w:hAnsi="Calibri" w:cs="Calibri"/>
          <w:sz w:val="23"/>
          <w:szCs w:val="23"/>
        </w:rPr>
        <w:t>In the case of potential rural satellite settlements, the plan does not offer a green belt around the existing villages, leading to a complete loss of identity. The parishes would be transformed from rural villages into urban estates. The size of the proposed settlements is disproportionate – together with existing villages, it would make the new settlements twice as big as the largest existing parish in MK. It would compromise the unique character of MK with its mix of city, market town and rural village.</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r>
        <w:rPr>
          <w:rFonts w:ascii="Calibri" w:eastAsia="Calibri" w:hAnsi="Calibri" w:cs="Calibri"/>
          <w:sz w:val="23"/>
          <w:szCs w:val="23"/>
        </w:rPr>
        <w:t xml:space="preserve">In the case of </w:t>
      </w:r>
      <w:proofErr w:type="spellStart"/>
      <w:r>
        <w:rPr>
          <w:rFonts w:ascii="Calibri" w:eastAsia="Calibri" w:hAnsi="Calibri" w:cs="Calibri"/>
          <w:sz w:val="23"/>
          <w:szCs w:val="23"/>
        </w:rPr>
        <w:t>Castlethorpe</w:t>
      </w:r>
      <w:proofErr w:type="spellEnd"/>
      <w:r>
        <w:rPr>
          <w:rFonts w:ascii="Calibri" w:eastAsia="Calibri" w:hAnsi="Calibri" w:cs="Calibri"/>
          <w:sz w:val="23"/>
          <w:szCs w:val="23"/>
        </w:rPr>
        <w:t xml:space="preserve"> and </w:t>
      </w:r>
      <w:proofErr w:type="spellStart"/>
      <w:r>
        <w:rPr>
          <w:rFonts w:ascii="Calibri" w:eastAsia="Calibri" w:hAnsi="Calibri" w:cs="Calibri"/>
          <w:sz w:val="23"/>
          <w:szCs w:val="23"/>
        </w:rPr>
        <w:t>Hanslope</w:t>
      </w:r>
      <w:proofErr w:type="spellEnd"/>
      <w:r>
        <w:rPr>
          <w:rFonts w:ascii="Calibri" w:eastAsia="Calibri" w:hAnsi="Calibri" w:cs="Calibri"/>
          <w:sz w:val="23"/>
          <w:szCs w:val="23"/>
        </w:rPr>
        <w:t>, a new settlement of this size would overwhelm the existing infrastructure and a new local centre would have to be built. This would leave the existing historic village centres derelict. The school buildings would be abandoned and the local shops, which have served us well for countless years, would probably be forced to close.</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A</w:t>
      </w:r>
      <w:proofErr w:type="gramEnd"/>
      <w:r>
        <w:rPr>
          <w:rFonts w:ascii="Calibri" w:eastAsia="Calibri" w:hAnsi="Calibri" w:cs="Calibri"/>
          <w:sz w:val="23"/>
          <w:szCs w:val="23"/>
        </w:rPr>
        <w:t xml:space="preserve"> new road would have to be built. There are only two practical access routes; from the A508 and from Wolverton. The A508 route would either have to be along the existing Yardley Road which hasn't the capacity and would desecrate the historic canal bridge, pub and floodplain bridges. Or a new road would have to be built from the A508 to the new settlement which would have to cross the railway, canal and the River </w:t>
      </w:r>
      <w:proofErr w:type="spellStart"/>
      <w:r>
        <w:rPr>
          <w:rFonts w:ascii="Calibri" w:eastAsia="Calibri" w:hAnsi="Calibri" w:cs="Calibri"/>
          <w:sz w:val="23"/>
          <w:szCs w:val="23"/>
        </w:rPr>
        <w:t>Tove</w:t>
      </w:r>
      <w:proofErr w:type="spellEnd"/>
      <w:r>
        <w:rPr>
          <w:rFonts w:ascii="Calibri" w:eastAsia="Calibri" w:hAnsi="Calibri" w:cs="Calibri"/>
          <w:sz w:val="23"/>
          <w:szCs w:val="23"/>
        </w:rPr>
        <w:t>.</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r>
        <w:rPr>
          <w:rFonts w:ascii="Calibri" w:eastAsia="Calibri" w:hAnsi="Calibri" w:cs="Calibri"/>
          <w:sz w:val="23"/>
          <w:szCs w:val="23"/>
        </w:rPr>
        <w:t xml:space="preserve">On the Wolverton route, the existing road through </w:t>
      </w:r>
      <w:proofErr w:type="spellStart"/>
      <w:r>
        <w:rPr>
          <w:rFonts w:ascii="Calibri" w:eastAsia="Calibri" w:hAnsi="Calibri" w:cs="Calibri"/>
          <w:sz w:val="23"/>
          <w:szCs w:val="23"/>
        </w:rPr>
        <w:t>Haversham</w:t>
      </w:r>
      <w:proofErr w:type="spellEnd"/>
      <w:r>
        <w:rPr>
          <w:rFonts w:ascii="Calibri" w:eastAsia="Calibri" w:hAnsi="Calibri" w:cs="Calibri"/>
          <w:sz w:val="23"/>
          <w:szCs w:val="23"/>
        </w:rPr>
        <w:t xml:space="preserve"> would not have the capacity – it already gridlocks in the mornings - and would be an unfair traffic burden on the residents. So the only possibility would be a new road probably from the roundabout with the Old Wolverton Road. This could follow two routes both of which have significant drawbacks. A route west of </w:t>
      </w:r>
      <w:proofErr w:type="spellStart"/>
      <w:r>
        <w:rPr>
          <w:rFonts w:ascii="Calibri" w:eastAsia="Calibri" w:hAnsi="Calibri" w:cs="Calibri"/>
          <w:sz w:val="23"/>
          <w:szCs w:val="23"/>
        </w:rPr>
        <w:t>Castlethorpe</w:t>
      </w:r>
      <w:proofErr w:type="spellEnd"/>
      <w:r>
        <w:rPr>
          <w:rFonts w:ascii="Calibri" w:eastAsia="Calibri" w:hAnsi="Calibri" w:cs="Calibri"/>
          <w:sz w:val="23"/>
          <w:szCs w:val="23"/>
        </w:rPr>
        <w:t xml:space="preserve"> would be along the </w:t>
      </w:r>
      <w:proofErr w:type="spellStart"/>
      <w:r>
        <w:rPr>
          <w:rFonts w:ascii="Calibri" w:eastAsia="Calibri" w:hAnsi="Calibri" w:cs="Calibri"/>
          <w:sz w:val="23"/>
          <w:szCs w:val="23"/>
        </w:rPr>
        <w:t>Tove</w:t>
      </w:r>
      <w:proofErr w:type="spellEnd"/>
      <w:r>
        <w:rPr>
          <w:rFonts w:ascii="Calibri" w:eastAsia="Calibri" w:hAnsi="Calibri" w:cs="Calibri"/>
          <w:sz w:val="23"/>
          <w:szCs w:val="23"/>
        </w:rPr>
        <w:t xml:space="preserve"> river valley and quarry workings, now wetlands, which would be an </w:t>
      </w:r>
      <w:r>
        <w:rPr>
          <w:rFonts w:ascii="Calibri" w:eastAsia="Calibri" w:hAnsi="Calibri" w:cs="Calibri"/>
          <w:sz w:val="23"/>
          <w:szCs w:val="23"/>
        </w:rPr>
        <w:lastRenderedPageBreak/>
        <w:t xml:space="preserve">environmental disaster. A route east of </w:t>
      </w:r>
      <w:proofErr w:type="spellStart"/>
      <w:r>
        <w:rPr>
          <w:rFonts w:ascii="Calibri" w:eastAsia="Calibri" w:hAnsi="Calibri" w:cs="Calibri"/>
          <w:sz w:val="23"/>
          <w:szCs w:val="23"/>
        </w:rPr>
        <w:t>Castlethorpe</w:t>
      </w:r>
      <w:proofErr w:type="spellEnd"/>
      <w:r>
        <w:rPr>
          <w:rFonts w:ascii="Calibri" w:eastAsia="Calibri" w:hAnsi="Calibri" w:cs="Calibri"/>
          <w:sz w:val="23"/>
          <w:szCs w:val="23"/>
        </w:rPr>
        <w:t xml:space="preserve"> would pass through or very close to the “top secret” grounds of the Foreign and Commonwealth Office at </w:t>
      </w:r>
      <w:proofErr w:type="spellStart"/>
      <w:r>
        <w:rPr>
          <w:rFonts w:ascii="Calibri" w:eastAsia="Calibri" w:hAnsi="Calibri" w:cs="Calibri"/>
          <w:sz w:val="23"/>
          <w:szCs w:val="23"/>
        </w:rPr>
        <w:t>Hanslope</w:t>
      </w:r>
      <w:proofErr w:type="spellEnd"/>
      <w:r>
        <w:rPr>
          <w:rFonts w:ascii="Calibri" w:eastAsia="Calibri" w:hAnsi="Calibri" w:cs="Calibri"/>
          <w:sz w:val="23"/>
          <w:szCs w:val="23"/>
        </w:rPr>
        <w:t xml:space="preserve"> Park.</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It</w:t>
      </w:r>
      <w:proofErr w:type="gramEnd"/>
      <w:r>
        <w:rPr>
          <w:rFonts w:ascii="Calibri" w:eastAsia="Calibri" w:hAnsi="Calibri" w:cs="Calibri"/>
          <w:sz w:val="23"/>
          <w:szCs w:val="23"/>
        </w:rPr>
        <w:t xml:space="preserve"> is also worth considering the construction phase. It would be essential that the new road was built </w:t>
      </w:r>
      <w:r>
        <w:rPr>
          <w:rFonts w:ascii="Calibri" w:eastAsia="Calibri" w:hAnsi="Calibri" w:cs="Calibri"/>
          <w:i/>
          <w:sz w:val="23"/>
          <w:szCs w:val="23"/>
          <w:u w:val="single"/>
        </w:rPr>
        <w:t>before</w:t>
      </w:r>
      <w:r>
        <w:rPr>
          <w:rFonts w:ascii="Calibri" w:eastAsia="Calibri" w:hAnsi="Calibri" w:cs="Calibri"/>
          <w:sz w:val="23"/>
          <w:szCs w:val="23"/>
        </w:rPr>
        <w:t xml:space="preserve"> housing development starts. This is because a satellite settlement is unlikely to build at more than a rate of 1,000 houses a year and even that is probably ambitious. The impact for existing villages of construction traffic using the existing inadequate roads for an extended period of 10-20 years is totally unreasonable and unacceptable.</w:t>
      </w:r>
    </w:p>
    <w:p w:rsidR="00506C41" w:rsidRDefault="00506C41" w:rsidP="00506C41">
      <w:pPr>
        <w:spacing w:after="80"/>
        <w:ind w:left="400" w:right="-100" w:hanging="360"/>
        <w:jc w:val="both"/>
      </w:pPr>
      <w:r>
        <w:rPr>
          <w:rFonts w:ascii="Calibri" w:eastAsia="Calibri" w:hAnsi="Calibri" w:cs="Calibri"/>
          <w:sz w:val="23"/>
          <w:szCs w:val="23"/>
        </w:rPr>
        <w:t>●</w:t>
      </w:r>
      <w:r>
        <w:rPr>
          <w:sz w:val="14"/>
          <w:szCs w:val="14"/>
        </w:rPr>
        <w:t xml:space="preserve">        </w:t>
      </w:r>
      <w:proofErr w:type="gramStart"/>
      <w:r>
        <w:rPr>
          <w:rFonts w:ascii="Calibri" w:eastAsia="Calibri" w:hAnsi="Calibri" w:cs="Calibri"/>
          <w:sz w:val="23"/>
          <w:szCs w:val="23"/>
        </w:rPr>
        <w:t>One</w:t>
      </w:r>
      <w:proofErr w:type="gramEnd"/>
      <w:r>
        <w:rPr>
          <w:rFonts w:ascii="Calibri" w:eastAsia="Calibri" w:hAnsi="Calibri" w:cs="Calibri"/>
          <w:sz w:val="23"/>
          <w:szCs w:val="23"/>
        </w:rPr>
        <w:t xml:space="preserve"> of the points mentioned in the plan is the possibility of a new railway station to serve the north of Milton Keynes. In the specific case of </w:t>
      </w:r>
      <w:proofErr w:type="spellStart"/>
      <w:r>
        <w:rPr>
          <w:rFonts w:ascii="Calibri" w:eastAsia="Calibri" w:hAnsi="Calibri" w:cs="Calibri"/>
          <w:sz w:val="23"/>
          <w:szCs w:val="23"/>
        </w:rPr>
        <w:t>Castlethorpe</w:t>
      </w:r>
      <w:proofErr w:type="spellEnd"/>
      <w:r>
        <w:rPr>
          <w:rFonts w:ascii="Calibri" w:eastAsia="Calibri" w:hAnsi="Calibri" w:cs="Calibri"/>
          <w:sz w:val="23"/>
          <w:szCs w:val="23"/>
        </w:rPr>
        <w:t>, the existing station land has been sold and planning permission has been granted for low cost housing. In any case, there is no nearby land for parking. Of course, it would be possible to construct a new station further north but to what end? Not only would there be unlikely sufficient local demand for a station beyond Wolverton but there is not enough capacity on the West Coast mainline and any increase in capacity would depend on how it is affected by HS2, which is too far in the future to be knowable.</w:t>
      </w:r>
    </w:p>
    <w:p w:rsidR="00506C41" w:rsidRDefault="00506C41" w:rsidP="009C300C">
      <w:pPr>
        <w:rPr>
          <w:b/>
        </w:rPr>
      </w:pPr>
    </w:p>
    <w:p w:rsidR="003D4593" w:rsidRPr="00DA1CC5" w:rsidRDefault="003D4593" w:rsidP="003D4593">
      <w:r>
        <w:rPr>
          <w:b/>
        </w:rPr>
        <w:t xml:space="preserve">APPENDIX A8 - </w:t>
      </w:r>
      <w:r w:rsidRPr="00DA1CC5">
        <w:rPr>
          <w:b/>
        </w:rPr>
        <w:t>Proposed Response to Budget Consultation February 2016</w:t>
      </w:r>
    </w:p>
    <w:p w:rsidR="003D4593" w:rsidRDefault="003D4593" w:rsidP="003D4593"/>
    <w:p w:rsidR="003D4593" w:rsidRDefault="003D4593" w:rsidP="003D4593">
      <w:pPr>
        <w:numPr>
          <w:ilvl w:val="0"/>
          <w:numId w:val="12"/>
        </w:numPr>
        <w:spacing w:line="276" w:lineRule="auto"/>
        <w:ind w:left="404" w:hanging="359"/>
        <w:contextualSpacing/>
      </w:pPr>
      <w:r>
        <w:rPr>
          <w:b/>
        </w:rPr>
        <w:t>Pink sacks.</w:t>
      </w:r>
      <w:r>
        <w:t xml:space="preserve"> The parish council does not consider this to be a satisfactory proposal. We understand that enough blue bags (probably two) for the average week collection will be issued to each household. However, there are weeks when a much higher recycling quantity is needed such as the Christmas / New Year holidays or family celebrations. It isn’t practical to give households enough blue bags to cope with their peak loads (either in terms of cost to MKC or storage space by the householder) so where will the recycling rubbish be stored? An option might be to allow householders to buy pink bags to supplement the blue bags at peak times from, say, the refuse site operators but some estimate of take-up would be needed. Otherwise, households will simply place their excess recyclables in the black bags.</w:t>
      </w:r>
      <w:r>
        <w:br/>
      </w:r>
    </w:p>
    <w:p w:rsidR="003D4593" w:rsidRDefault="003D4593" w:rsidP="003D4593">
      <w:pPr>
        <w:numPr>
          <w:ilvl w:val="0"/>
          <w:numId w:val="12"/>
        </w:numPr>
        <w:spacing w:line="276" w:lineRule="auto"/>
        <w:ind w:left="404" w:hanging="359"/>
        <w:contextualSpacing/>
      </w:pPr>
      <w:r>
        <w:rPr>
          <w:b/>
        </w:rPr>
        <w:t>Green bins</w:t>
      </w:r>
      <w:r>
        <w:t>. There would be a substantial fall-off in green composting. This could be estimated from the previous level when a £10 pa charge used to be made. A significant reduction is not environmentally acceptable and could result in fly-tipping.</w:t>
      </w:r>
      <w:r>
        <w:br/>
      </w:r>
    </w:p>
    <w:p w:rsidR="003D4593" w:rsidRDefault="003D4593" w:rsidP="003D4593">
      <w:pPr>
        <w:numPr>
          <w:ilvl w:val="0"/>
          <w:numId w:val="12"/>
        </w:numPr>
        <w:spacing w:line="276" w:lineRule="auto"/>
        <w:ind w:left="404" w:hanging="359"/>
        <w:contextualSpacing/>
      </w:pPr>
      <w:r>
        <w:rPr>
          <w:b/>
        </w:rPr>
        <w:t>Street cleansing</w:t>
      </w:r>
      <w:r>
        <w:t xml:space="preserve">. While halving of cleansing seems possible, MKC and its contractors must commit to responding to calls for additional </w:t>
      </w:r>
      <w:proofErr w:type="spellStart"/>
      <w:r>
        <w:t>cleansing.If</w:t>
      </w:r>
      <w:proofErr w:type="spellEnd"/>
      <w:r>
        <w:t xml:space="preserve"> necessary, this could be channelled through parish councils to provide some filter but otherwise the cleanliness of our streets will decline and this tends to have a knock on effect to other forms of antisocial behaviour. It is not reasonable to expect residents to take up this task. It is also disappointing that the much vaunted interfacing of street cleansing with landscaping will be weakened.</w:t>
      </w:r>
    </w:p>
    <w:p w:rsidR="003D4593" w:rsidRDefault="003D4593" w:rsidP="003D4593"/>
    <w:p w:rsidR="003D4593" w:rsidRDefault="003D4593" w:rsidP="003D4593"/>
    <w:p w:rsidR="003D4593" w:rsidRDefault="003D4593" w:rsidP="003D4593"/>
    <w:p w:rsidR="003D4593" w:rsidRDefault="003D4593" w:rsidP="003D4593">
      <w:proofErr w:type="spellStart"/>
      <w:r>
        <w:t>Castlethorpe</w:t>
      </w:r>
      <w:proofErr w:type="spellEnd"/>
      <w:r>
        <w:t xml:space="preserve"> Parish Council</w:t>
      </w:r>
    </w:p>
    <w:p w:rsidR="003D4593" w:rsidRPr="005D4965" w:rsidRDefault="003D4593" w:rsidP="009C300C">
      <w:pPr>
        <w:rPr>
          <w:b/>
        </w:rPr>
      </w:pPr>
    </w:p>
    <w:sectPr w:rsidR="003D4593" w:rsidRPr="005D4965" w:rsidSect="000A4065">
      <w:headerReference w:type="even" r:id="rId9"/>
      <w:headerReference w:type="default" r:id="rId10"/>
      <w:headerReference w:type="first" r:id="rId11"/>
      <w:pgSz w:w="11906" w:h="16838" w:code="9"/>
      <w:pgMar w:top="1418" w:right="1134" w:bottom="1276" w:left="1134" w:header="1021" w:footer="102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64" w:rsidRDefault="00DB0C64">
      <w:r>
        <w:separator/>
      </w:r>
    </w:p>
  </w:endnote>
  <w:endnote w:type="continuationSeparator" w:id="0">
    <w:p w:rsidR="00DB0C64" w:rsidRDefault="00DB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64" w:rsidRDefault="00DB0C64">
      <w:r>
        <w:separator/>
      </w:r>
    </w:p>
  </w:footnote>
  <w:footnote w:type="continuationSeparator" w:id="0">
    <w:p w:rsidR="00DB0C64" w:rsidRDefault="00DB0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96" w:rsidRDefault="00BC3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579" o:spid="_x0000_s2050" type="#_x0000_t136" style="position:absolute;margin-left:0;margin-top:0;width:485.3pt;height:194.1pt;rotation:315;z-index:-251655168;mso-position-horizontal:center;mso-position-horizontal-relative:margin;mso-position-vertical:center;mso-position-vertical-relative:margin" o:allowincell="f" fillcolor="#ffc000 [3207]"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96" w:rsidRDefault="00BC3561">
    <w:pPr>
      <w:pStyle w:val="Header"/>
      <w:tabs>
        <w:tab w:val="clear" w:pos="4320"/>
        <w:tab w:val="clear" w:pos="8640"/>
        <w:tab w:val="center" w:pos="4680"/>
        <w:tab w:val="right" w:pos="9360"/>
      </w:tabs>
      <w:spacing w:before="120"/>
      <w:rPr>
        <w:rStyle w:val="PageNumber"/>
        <w:rFonts w:ascii="Arial" w:hAnsi="Arial"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580" o:spid="_x0000_s2051" type="#_x0000_t136" style="position:absolute;margin-left:0;margin-top:0;width:485.3pt;height:194.1pt;rotation:315;z-index:-251653120;mso-position-horizontal:center;mso-position-horizontal-relative:margin;mso-position-vertical:center;mso-position-vertical-relative:margin" o:allowincell="f" fillcolor="#ffc000 [3207]" stroked="f">
          <v:fill opacity=".5"/>
          <v:textpath style="font-family:&quot;Times New Roman&quot;;font-size:1pt" string="DRAFT"/>
          <w10:wrap anchorx="margin" anchory="margin"/>
        </v:shape>
      </w:pict>
    </w:r>
    <w:r w:rsidR="00251896">
      <w:rPr>
        <w:sz w:val="16"/>
      </w:rPr>
      <w:tab/>
      <w:t xml:space="preserve">                   </w:t>
    </w:r>
    <w:r w:rsidR="00251896">
      <w:rPr>
        <w:rFonts w:ascii="Arial" w:hAnsi="Arial" w:cs="Arial"/>
        <w:b/>
        <w:sz w:val="28"/>
        <w:szCs w:val="28"/>
      </w:rPr>
      <w:t>CASTLETHORPE PARISH COUNCIL</w:t>
    </w:r>
  </w:p>
  <w:p w:rsidR="00251896" w:rsidRDefault="00251896">
    <w:pPr>
      <w:pStyle w:val="DefaultText"/>
      <w:spacing w:before="60"/>
      <w:jc w:val="center"/>
      <w:rPr>
        <w:rFonts w:ascii="Arial" w:hAnsi="Arial" w:cs="Arial"/>
        <w:b/>
        <w:bCs/>
        <w:u w:val="single"/>
      </w:rPr>
    </w:pPr>
    <w:r>
      <w:rPr>
        <w:rFonts w:ascii="Arial" w:hAnsi="Arial" w:cs="Arial"/>
        <w:b/>
        <w:bCs/>
        <w:u w:val="single"/>
      </w:rPr>
      <w:t xml:space="preserve">Minutes of a Parish Council General Meeting held Monday </w:t>
    </w:r>
    <w:r w:rsidR="009C300C">
      <w:rPr>
        <w:rFonts w:ascii="Arial" w:hAnsi="Arial" w:cs="Arial"/>
        <w:b/>
        <w:bCs/>
        <w:u w:val="single"/>
      </w:rPr>
      <w:t>1</w:t>
    </w:r>
    <w:r w:rsidR="009C300C" w:rsidRPr="009C300C">
      <w:rPr>
        <w:rFonts w:ascii="Arial" w:hAnsi="Arial" w:cs="Arial"/>
        <w:b/>
        <w:bCs/>
        <w:u w:val="single"/>
        <w:vertAlign w:val="superscript"/>
      </w:rPr>
      <w:t>st</w:t>
    </w:r>
    <w:r w:rsidR="009C300C">
      <w:rPr>
        <w:rFonts w:ascii="Arial" w:hAnsi="Arial" w:cs="Arial"/>
        <w:b/>
        <w:bCs/>
        <w:u w:val="single"/>
      </w:rPr>
      <w:t xml:space="preserve"> Febr</w:t>
    </w:r>
    <w:r>
      <w:rPr>
        <w:rFonts w:ascii="Arial" w:hAnsi="Arial" w:cs="Arial"/>
        <w:b/>
        <w:bCs/>
        <w:u w:val="single"/>
      </w:rPr>
      <w:t xml:space="preserve">uary 2016 </w:t>
    </w:r>
  </w:p>
  <w:p w:rsidR="00251896" w:rsidRDefault="00251896">
    <w:pPr>
      <w:pStyle w:val="DefaultText"/>
      <w:spacing w:before="60"/>
      <w:jc w:val="center"/>
      <w:rPr>
        <w:rFonts w:ascii="Arial" w:hAnsi="Arial" w:cs="Arial"/>
        <w:b/>
        <w:bCs/>
        <w:sz w:val="8"/>
        <w:u w:val="single"/>
      </w:rPr>
    </w:pPr>
    <w:proofErr w:type="gramStart"/>
    <w:r>
      <w:rPr>
        <w:rFonts w:ascii="Arial" w:hAnsi="Arial" w:cs="Arial"/>
        <w:b/>
        <w:bCs/>
        <w:u w:val="single"/>
      </w:rPr>
      <w:t>in</w:t>
    </w:r>
    <w:proofErr w:type="gramEnd"/>
    <w:r>
      <w:rPr>
        <w:rFonts w:ascii="Arial" w:hAnsi="Arial" w:cs="Arial"/>
        <w:b/>
        <w:bCs/>
        <w:u w:val="single"/>
      </w:rPr>
      <w:t xml:space="preserve"> the Village Hall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96" w:rsidRDefault="00BC3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578" o:spid="_x0000_s2049" type="#_x0000_t136" style="position:absolute;margin-left:0;margin-top:0;width:485.3pt;height:194.1pt;rotation:315;z-index:-251657216;mso-position-horizontal:center;mso-position-horizontal-relative:margin;mso-position-vertical:center;mso-position-vertical-relative:margin" o:allowincell="f" fillcolor="#ffc000 [3207]"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52B"/>
    <w:multiLevelType w:val="multilevel"/>
    <w:tmpl w:val="C78256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A34BCE"/>
    <w:multiLevelType w:val="hybridMultilevel"/>
    <w:tmpl w:val="12327E9A"/>
    <w:lvl w:ilvl="0" w:tplc="2AA0BF94">
      <w:start w:val="1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C2C"/>
    <w:multiLevelType w:val="hybridMultilevel"/>
    <w:tmpl w:val="A0CE7BF0"/>
    <w:lvl w:ilvl="0" w:tplc="50F08EDA">
      <w:start w:val="13"/>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85D548E"/>
    <w:multiLevelType w:val="hybridMultilevel"/>
    <w:tmpl w:val="19068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239CD"/>
    <w:multiLevelType w:val="hybridMultilevel"/>
    <w:tmpl w:val="9FC27918"/>
    <w:lvl w:ilvl="0" w:tplc="C3FAEC9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C3B11"/>
    <w:multiLevelType w:val="hybridMultilevel"/>
    <w:tmpl w:val="6C7AF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66445"/>
    <w:multiLevelType w:val="multilevel"/>
    <w:tmpl w:val="E30A74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A3771F8"/>
    <w:multiLevelType w:val="hybridMultilevel"/>
    <w:tmpl w:val="5D0AE33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C9F2A86"/>
    <w:multiLevelType w:val="hybridMultilevel"/>
    <w:tmpl w:val="08C261F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993B4E"/>
    <w:multiLevelType w:val="multilevel"/>
    <w:tmpl w:val="B5142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68722C58"/>
    <w:multiLevelType w:val="hybridMultilevel"/>
    <w:tmpl w:val="BF0A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8784B"/>
    <w:multiLevelType w:val="hybridMultilevel"/>
    <w:tmpl w:val="74EA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3"/>
  </w:num>
  <w:num w:numId="5">
    <w:abstractNumId w:val="10"/>
  </w:num>
  <w:num w:numId="6">
    <w:abstractNumId w:val="5"/>
  </w:num>
  <w:num w:numId="7">
    <w:abstractNumId w:val="0"/>
  </w:num>
  <w:num w:numId="8">
    <w:abstractNumId w:val="7"/>
  </w:num>
  <w:num w:numId="9">
    <w:abstractNumId w:val="2"/>
  </w:num>
  <w:num w:numId="10">
    <w:abstractNumId w:val="9"/>
  </w:num>
  <w:num w:numId="11">
    <w:abstractNumId w:val="4"/>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27"/>
  <w:displayVerticalDrawingGridEvery w:val="0"/>
  <w:noPunctuationKerning/>
  <w:characterSpacingControl w:val="doNotCompress"/>
  <w:hdrShapeDefaults>
    <o:shapedefaults v:ext="edit" spidmax="2052">
      <o:colormru v:ext="edit" colors="silver,#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89"/>
    <w:rsid w:val="00021CA7"/>
    <w:rsid w:val="0002317F"/>
    <w:rsid w:val="0002787E"/>
    <w:rsid w:val="000344E4"/>
    <w:rsid w:val="000345FF"/>
    <w:rsid w:val="000377DA"/>
    <w:rsid w:val="00041DE1"/>
    <w:rsid w:val="0004390E"/>
    <w:rsid w:val="00046091"/>
    <w:rsid w:val="0006095E"/>
    <w:rsid w:val="00065AD4"/>
    <w:rsid w:val="00066FB9"/>
    <w:rsid w:val="00067493"/>
    <w:rsid w:val="00073002"/>
    <w:rsid w:val="0007768A"/>
    <w:rsid w:val="00082203"/>
    <w:rsid w:val="000825C4"/>
    <w:rsid w:val="000859CE"/>
    <w:rsid w:val="00093C63"/>
    <w:rsid w:val="000A2834"/>
    <w:rsid w:val="000A4065"/>
    <w:rsid w:val="000B0C54"/>
    <w:rsid w:val="000B3FE0"/>
    <w:rsid w:val="000B7415"/>
    <w:rsid w:val="000C2BDD"/>
    <w:rsid w:val="000D04F0"/>
    <w:rsid w:val="000D44A5"/>
    <w:rsid w:val="000E1302"/>
    <w:rsid w:val="000E3F7A"/>
    <w:rsid w:val="000F1D87"/>
    <w:rsid w:val="000F7161"/>
    <w:rsid w:val="000F72D3"/>
    <w:rsid w:val="000F730A"/>
    <w:rsid w:val="00102574"/>
    <w:rsid w:val="00103888"/>
    <w:rsid w:val="00106540"/>
    <w:rsid w:val="001100C0"/>
    <w:rsid w:val="0011282A"/>
    <w:rsid w:val="0011535E"/>
    <w:rsid w:val="0011622B"/>
    <w:rsid w:val="0012710F"/>
    <w:rsid w:val="00134C16"/>
    <w:rsid w:val="00147894"/>
    <w:rsid w:val="00150350"/>
    <w:rsid w:val="001519EA"/>
    <w:rsid w:val="0015564C"/>
    <w:rsid w:val="00155B50"/>
    <w:rsid w:val="001636F3"/>
    <w:rsid w:val="00165119"/>
    <w:rsid w:val="001667B6"/>
    <w:rsid w:val="00170DA4"/>
    <w:rsid w:val="001716FB"/>
    <w:rsid w:val="001735F5"/>
    <w:rsid w:val="00174DCA"/>
    <w:rsid w:val="00175B57"/>
    <w:rsid w:val="001844BE"/>
    <w:rsid w:val="0018753A"/>
    <w:rsid w:val="00187ED0"/>
    <w:rsid w:val="00190373"/>
    <w:rsid w:val="00193E85"/>
    <w:rsid w:val="00194BF7"/>
    <w:rsid w:val="001959C2"/>
    <w:rsid w:val="00195DFD"/>
    <w:rsid w:val="001A5F15"/>
    <w:rsid w:val="001C0CA9"/>
    <w:rsid w:val="001C2A6A"/>
    <w:rsid w:val="001D04A0"/>
    <w:rsid w:val="001D0AA1"/>
    <w:rsid w:val="001E57A2"/>
    <w:rsid w:val="001E7F2C"/>
    <w:rsid w:val="001F5201"/>
    <w:rsid w:val="001F6D95"/>
    <w:rsid w:val="00202BED"/>
    <w:rsid w:val="00205547"/>
    <w:rsid w:val="002146C3"/>
    <w:rsid w:val="002248B3"/>
    <w:rsid w:val="0022499A"/>
    <w:rsid w:val="0022572F"/>
    <w:rsid w:val="0023047A"/>
    <w:rsid w:val="00230B2D"/>
    <w:rsid w:val="002421E3"/>
    <w:rsid w:val="00242B53"/>
    <w:rsid w:val="002438C0"/>
    <w:rsid w:val="00245B7C"/>
    <w:rsid w:val="00246FDE"/>
    <w:rsid w:val="00251896"/>
    <w:rsid w:val="0026237A"/>
    <w:rsid w:val="002632E5"/>
    <w:rsid w:val="0026546C"/>
    <w:rsid w:val="00270A09"/>
    <w:rsid w:val="00272777"/>
    <w:rsid w:val="00281E19"/>
    <w:rsid w:val="00284C1D"/>
    <w:rsid w:val="00285A2F"/>
    <w:rsid w:val="002878A9"/>
    <w:rsid w:val="0029271E"/>
    <w:rsid w:val="00294F08"/>
    <w:rsid w:val="00297CC0"/>
    <w:rsid w:val="002A063C"/>
    <w:rsid w:val="002A0ABB"/>
    <w:rsid w:val="002A2E4E"/>
    <w:rsid w:val="002A6707"/>
    <w:rsid w:val="002A758B"/>
    <w:rsid w:val="002B13FA"/>
    <w:rsid w:val="002C094C"/>
    <w:rsid w:val="002C3683"/>
    <w:rsid w:val="002C3A5C"/>
    <w:rsid w:val="002C4285"/>
    <w:rsid w:val="002C760C"/>
    <w:rsid w:val="002C7D46"/>
    <w:rsid w:val="002D1D7D"/>
    <w:rsid w:val="002D5D9E"/>
    <w:rsid w:val="002D6378"/>
    <w:rsid w:val="002D68ED"/>
    <w:rsid w:val="002D6EC0"/>
    <w:rsid w:val="002D7CFE"/>
    <w:rsid w:val="002E3A33"/>
    <w:rsid w:val="002E7352"/>
    <w:rsid w:val="002E7F04"/>
    <w:rsid w:val="002F531F"/>
    <w:rsid w:val="003018DA"/>
    <w:rsid w:val="00302204"/>
    <w:rsid w:val="00304E01"/>
    <w:rsid w:val="00310B95"/>
    <w:rsid w:val="00314E5B"/>
    <w:rsid w:val="003158B1"/>
    <w:rsid w:val="003165E3"/>
    <w:rsid w:val="0031788C"/>
    <w:rsid w:val="00323A05"/>
    <w:rsid w:val="00330BD9"/>
    <w:rsid w:val="00331E66"/>
    <w:rsid w:val="003329C1"/>
    <w:rsid w:val="0033338C"/>
    <w:rsid w:val="00350281"/>
    <w:rsid w:val="003549B5"/>
    <w:rsid w:val="003568E1"/>
    <w:rsid w:val="0036275E"/>
    <w:rsid w:val="00365922"/>
    <w:rsid w:val="00377D20"/>
    <w:rsid w:val="00377F1C"/>
    <w:rsid w:val="00381800"/>
    <w:rsid w:val="00381D7A"/>
    <w:rsid w:val="0038401A"/>
    <w:rsid w:val="00384AD5"/>
    <w:rsid w:val="00386618"/>
    <w:rsid w:val="00393882"/>
    <w:rsid w:val="00396CC3"/>
    <w:rsid w:val="003A14F5"/>
    <w:rsid w:val="003A5164"/>
    <w:rsid w:val="003A516E"/>
    <w:rsid w:val="003B0192"/>
    <w:rsid w:val="003B5CB3"/>
    <w:rsid w:val="003B6622"/>
    <w:rsid w:val="003C4BF8"/>
    <w:rsid w:val="003C548F"/>
    <w:rsid w:val="003D27D2"/>
    <w:rsid w:val="003D2AA9"/>
    <w:rsid w:val="003D33CD"/>
    <w:rsid w:val="003D4593"/>
    <w:rsid w:val="003E1F38"/>
    <w:rsid w:val="003E6132"/>
    <w:rsid w:val="003F0AA6"/>
    <w:rsid w:val="003F0DC9"/>
    <w:rsid w:val="003F28BD"/>
    <w:rsid w:val="003F3ED7"/>
    <w:rsid w:val="003F412C"/>
    <w:rsid w:val="003F5638"/>
    <w:rsid w:val="003F702F"/>
    <w:rsid w:val="003F75B6"/>
    <w:rsid w:val="00402043"/>
    <w:rsid w:val="00402B02"/>
    <w:rsid w:val="0040793A"/>
    <w:rsid w:val="00407EE4"/>
    <w:rsid w:val="0041033F"/>
    <w:rsid w:val="00412875"/>
    <w:rsid w:val="004215E9"/>
    <w:rsid w:val="00432610"/>
    <w:rsid w:val="00432645"/>
    <w:rsid w:val="00434200"/>
    <w:rsid w:val="004407B6"/>
    <w:rsid w:val="0044364A"/>
    <w:rsid w:val="00452671"/>
    <w:rsid w:val="0045686F"/>
    <w:rsid w:val="00457C04"/>
    <w:rsid w:val="00457C16"/>
    <w:rsid w:val="00464354"/>
    <w:rsid w:val="004709B0"/>
    <w:rsid w:val="00472EEA"/>
    <w:rsid w:val="00480F88"/>
    <w:rsid w:val="00481D4A"/>
    <w:rsid w:val="00483625"/>
    <w:rsid w:val="0049426F"/>
    <w:rsid w:val="004A2645"/>
    <w:rsid w:val="004A3EAA"/>
    <w:rsid w:val="004A40FD"/>
    <w:rsid w:val="004A4EE6"/>
    <w:rsid w:val="004B43B2"/>
    <w:rsid w:val="004C2145"/>
    <w:rsid w:val="004C3C1B"/>
    <w:rsid w:val="004C3C4D"/>
    <w:rsid w:val="004C4370"/>
    <w:rsid w:val="004C5BC3"/>
    <w:rsid w:val="004C7B6D"/>
    <w:rsid w:val="004C7B81"/>
    <w:rsid w:val="004D7200"/>
    <w:rsid w:val="004E00DD"/>
    <w:rsid w:val="004E12C4"/>
    <w:rsid w:val="004E43CE"/>
    <w:rsid w:val="004E7C28"/>
    <w:rsid w:val="004F2CB9"/>
    <w:rsid w:val="004F33BB"/>
    <w:rsid w:val="004F578D"/>
    <w:rsid w:val="005017DA"/>
    <w:rsid w:val="00501D51"/>
    <w:rsid w:val="0050424D"/>
    <w:rsid w:val="00506496"/>
    <w:rsid w:val="00506C41"/>
    <w:rsid w:val="00507C39"/>
    <w:rsid w:val="005116DD"/>
    <w:rsid w:val="00514D9C"/>
    <w:rsid w:val="005211C2"/>
    <w:rsid w:val="00523DB2"/>
    <w:rsid w:val="005274A5"/>
    <w:rsid w:val="005353D1"/>
    <w:rsid w:val="00536F03"/>
    <w:rsid w:val="0054227E"/>
    <w:rsid w:val="00550EE9"/>
    <w:rsid w:val="005510B6"/>
    <w:rsid w:val="005542C0"/>
    <w:rsid w:val="005574CF"/>
    <w:rsid w:val="00560936"/>
    <w:rsid w:val="005671F2"/>
    <w:rsid w:val="00574BE1"/>
    <w:rsid w:val="00591410"/>
    <w:rsid w:val="00592BA9"/>
    <w:rsid w:val="0059358D"/>
    <w:rsid w:val="005956C0"/>
    <w:rsid w:val="00596C10"/>
    <w:rsid w:val="005A3297"/>
    <w:rsid w:val="005A354A"/>
    <w:rsid w:val="005A503B"/>
    <w:rsid w:val="005A628A"/>
    <w:rsid w:val="005A69DE"/>
    <w:rsid w:val="005A72FA"/>
    <w:rsid w:val="005B0CF3"/>
    <w:rsid w:val="005B0FE3"/>
    <w:rsid w:val="005B38B8"/>
    <w:rsid w:val="005B39E8"/>
    <w:rsid w:val="005B4DE8"/>
    <w:rsid w:val="005C05D7"/>
    <w:rsid w:val="005D30D9"/>
    <w:rsid w:val="005D4965"/>
    <w:rsid w:val="005D61CC"/>
    <w:rsid w:val="005E16C2"/>
    <w:rsid w:val="005E588E"/>
    <w:rsid w:val="005F0D2B"/>
    <w:rsid w:val="005F106F"/>
    <w:rsid w:val="005F56F1"/>
    <w:rsid w:val="005F76C3"/>
    <w:rsid w:val="005F7D95"/>
    <w:rsid w:val="00606316"/>
    <w:rsid w:val="0061024A"/>
    <w:rsid w:val="006123DB"/>
    <w:rsid w:val="0062186E"/>
    <w:rsid w:val="0062252A"/>
    <w:rsid w:val="00625D5D"/>
    <w:rsid w:val="00631981"/>
    <w:rsid w:val="00633FD4"/>
    <w:rsid w:val="0064030F"/>
    <w:rsid w:val="00645998"/>
    <w:rsid w:val="00647C50"/>
    <w:rsid w:val="00660674"/>
    <w:rsid w:val="00662607"/>
    <w:rsid w:val="00664B59"/>
    <w:rsid w:val="00664DE2"/>
    <w:rsid w:val="00666428"/>
    <w:rsid w:val="00666BA1"/>
    <w:rsid w:val="0067076B"/>
    <w:rsid w:val="0068250D"/>
    <w:rsid w:val="006859FC"/>
    <w:rsid w:val="00686DBD"/>
    <w:rsid w:val="00687953"/>
    <w:rsid w:val="00692EE8"/>
    <w:rsid w:val="006947F0"/>
    <w:rsid w:val="006A1CEA"/>
    <w:rsid w:val="006A4BAD"/>
    <w:rsid w:val="006B0EC7"/>
    <w:rsid w:val="006B39FB"/>
    <w:rsid w:val="006B784D"/>
    <w:rsid w:val="006C1EFF"/>
    <w:rsid w:val="006C2947"/>
    <w:rsid w:val="006C2C5A"/>
    <w:rsid w:val="006D48FE"/>
    <w:rsid w:val="006D4B92"/>
    <w:rsid w:val="006D564E"/>
    <w:rsid w:val="006D71B9"/>
    <w:rsid w:val="006E0CF5"/>
    <w:rsid w:val="006E34A8"/>
    <w:rsid w:val="006E73F9"/>
    <w:rsid w:val="006E7AE4"/>
    <w:rsid w:val="006F2B64"/>
    <w:rsid w:val="00700A1B"/>
    <w:rsid w:val="00705362"/>
    <w:rsid w:val="0070566A"/>
    <w:rsid w:val="00711440"/>
    <w:rsid w:val="00716EF4"/>
    <w:rsid w:val="00724970"/>
    <w:rsid w:val="00725F68"/>
    <w:rsid w:val="00730209"/>
    <w:rsid w:val="00730B06"/>
    <w:rsid w:val="00732086"/>
    <w:rsid w:val="00733A75"/>
    <w:rsid w:val="00734E0D"/>
    <w:rsid w:val="007352E0"/>
    <w:rsid w:val="00740A0C"/>
    <w:rsid w:val="00743372"/>
    <w:rsid w:val="00743C60"/>
    <w:rsid w:val="007444CB"/>
    <w:rsid w:val="007456E7"/>
    <w:rsid w:val="00746F31"/>
    <w:rsid w:val="00751A5F"/>
    <w:rsid w:val="0075575A"/>
    <w:rsid w:val="007564E0"/>
    <w:rsid w:val="007617FA"/>
    <w:rsid w:val="007623EA"/>
    <w:rsid w:val="007629AB"/>
    <w:rsid w:val="0076339C"/>
    <w:rsid w:val="00764ACD"/>
    <w:rsid w:val="00765E75"/>
    <w:rsid w:val="0077389A"/>
    <w:rsid w:val="00780FEC"/>
    <w:rsid w:val="00781D61"/>
    <w:rsid w:val="00786BEB"/>
    <w:rsid w:val="00792852"/>
    <w:rsid w:val="007A0278"/>
    <w:rsid w:val="007A0D67"/>
    <w:rsid w:val="007A1627"/>
    <w:rsid w:val="007A4244"/>
    <w:rsid w:val="007A6517"/>
    <w:rsid w:val="007B2B41"/>
    <w:rsid w:val="007B43B7"/>
    <w:rsid w:val="007B455D"/>
    <w:rsid w:val="007B620F"/>
    <w:rsid w:val="007C4270"/>
    <w:rsid w:val="007C434A"/>
    <w:rsid w:val="007C4B40"/>
    <w:rsid w:val="007C6D55"/>
    <w:rsid w:val="007D080A"/>
    <w:rsid w:val="007D1919"/>
    <w:rsid w:val="007D1A7D"/>
    <w:rsid w:val="007D1A84"/>
    <w:rsid w:val="007D5F8F"/>
    <w:rsid w:val="008007EB"/>
    <w:rsid w:val="00801952"/>
    <w:rsid w:val="008034C1"/>
    <w:rsid w:val="008050B8"/>
    <w:rsid w:val="00806DA7"/>
    <w:rsid w:val="00811345"/>
    <w:rsid w:val="00812049"/>
    <w:rsid w:val="00813A1C"/>
    <w:rsid w:val="00814119"/>
    <w:rsid w:val="0082325B"/>
    <w:rsid w:val="00824291"/>
    <w:rsid w:val="00827139"/>
    <w:rsid w:val="008271F1"/>
    <w:rsid w:val="00843907"/>
    <w:rsid w:val="00847673"/>
    <w:rsid w:val="00851BCF"/>
    <w:rsid w:val="00854761"/>
    <w:rsid w:val="00854D55"/>
    <w:rsid w:val="008563EB"/>
    <w:rsid w:val="0085673D"/>
    <w:rsid w:val="00857547"/>
    <w:rsid w:val="00862C19"/>
    <w:rsid w:val="0086542E"/>
    <w:rsid w:val="008711CD"/>
    <w:rsid w:val="00872D51"/>
    <w:rsid w:val="0087384B"/>
    <w:rsid w:val="00877352"/>
    <w:rsid w:val="00881E99"/>
    <w:rsid w:val="00881EDD"/>
    <w:rsid w:val="00886A25"/>
    <w:rsid w:val="0089710F"/>
    <w:rsid w:val="008A097D"/>
    <w:rsid w:val="008A40A1"/>
    <w:rsid w:val="008A6E21"/>
    <w:rsid w:val="008B2238"/>
    <w:rsid w:val="008B4B7B"/>
    <w:rsid w:val="008B6BA7"/>
    <w:rsid w:val="008C437A"/>
    <w:rsid w:val="008D1591"/>
    <w:rsid w:val="008D26EA"/>
    <w:rsid w:val="008D2853"/>
    <w:rsid w:val="008D36E5"/>
    <w:rsid w:val="008D6089"/>
    <w:rsid w:val="008D75C2"/>
    <w:rsid w:val="008D7FF9"/>
    <w:rsid w:val="008E2C5B"/>
    <w:rsid w:val="008E5284"/>
    <w:rsid w:val="008F1228"/>
    <w:rsid w:val="008F1C82"/>
    <w:rsid w:val="008F2F5B"/>
    <w:rsid w:val="008F3B19"/>
    <w:rsid w:val="008F4FE7"/>
    <w:rsid w:val="008F56C3"/>
    <w:rsid w:val="008F62F8"/>
    <w:rsid w:val="008F6354"/>
    <w:rsid w:val="00901416"/>
    <w:rsid w:val="00905B0E"/>
    <w:rsid w:val="00905DFF"/>
    <w:rsid w:val="00907770"/>
    <w:rsid w:val="00912231"/>
    <w:rsid w:val="009231FE"/>
    <w:rsid w:val="0093105A"/>
    <w:rsid w:val="00932359"/>
    <w:rsid w:val="0093273C"/>
    <w:rsid w:val="00941010"/>
    <w:rsid w:val="0094136E"/>
    <w:rsid w:val="00941D1C"/>
    <w:rsid w:val="00943C80"/>
    <w:rsid w:val="00944327"/>
    <w:rsid w:val="00946FFD"/>
    <w:rsid w:val="00952D4F"/>
    <w:rsid w:val="00965439"/>
    <w:rsid w:val="00967307"/>
    <w:rsid w:val="009728F1"/>
    <w:rsid w:val="00973D21"/>
    <w:rsid w:val="00973F8C"/>
    <w:rsid w:val="00983EE3"/>
    <w:rsid w:val="009865FF"/>
    <w:rsid w:val="00987035"/>
    <w:rsid w:val="00993DBA"/>
    <w:rsid w:val="009A0C34"/>
    <w:rsid w:val="009A1C67"/>
    <w:rsid w:val="009A3D9C"/>
    <w:rsid w:val="009A4E3E"/>
    <w:rsid w:val="009A626B"/>
    <w:rsid w:val="009B0BE0"/>
    <w:rsid w:val="009B6D18"/>
    <w:rsid w:val="009C300C"/>
    <w:rsid w:val="009C45CA"/>
    <w:rsid w:val="009D7995"/>
    <w:rsid w:val="009E3F6B"/>
    <w:rsid w:val="009F1F69"/>
    <w:rsid w:val="009F3443"/>
    <w:rsid w:val="009F616C"/>
    <w:rsid w:val="009F776D"/>
    <w:rsid w:val="00A00AC6"/>
    <w:rsid w:val="00A01209"/>
    <w:rsid w:val="00A13513"/>
    <w:rsid w:val="00A2360D"/>
    <w:rsid w:val="00A44ADC"/>
    <w:rsid w:val="00A53814"/>
    <w:rsid w:val="00A53CD7"/>
    <w:rsid w:val="00A56002"/>
    <w:rsid w:val="00A60C5C"/>
    <w:rsid w:val="00A64289"/>
    <w:rsid w:val="00A65430"/>
    <w:rsid w:val="00A65FB0"/>
    <w:rsid w:val="00A667F3"/>
    <w:rsid w:val="00A744C5"/>
    <w:rsid w:val="00A8082C"/>
    <w:rsid w:val="00A8356D"/>
    <w:rsid w:val="00A83BB5"/>
    <w:rsid w:val="00A92F2A"/>
    <w:rsid w:val="00A938D0"/>
    <w:rsid w:val="00AA0A76"/>
    <w:rsid w:val="00AA2E0F"/>
    <w:rsid w:val="00AA44AD"/>
    <w:rsid w:val="00AA4A50"/>
    <w:rsid w:val="00AA6BF7"/>
    <w:rsid w:val="00AA6E1E"/>
    <w:rsid w:val="00AC11A9"/>
    <w:rsid w:val="00AC1DCB"/>
    <w:rsid w:val="00AC7FA7"/>
    <w:rsid w:val="00AD0400"/>
    <w:rsid w:val="00AD1F76"/>
    <w:rsid w:val="00AD7152"/>
    <w:rsid w:val="00AE5F1F"/>
    <w:rsid w:val="00AE6FC1"/>
    <w:rsid w:val="00AF36CA"/>
    <w:rsid w:val="00B007D8"/>
    <w:rsid w:val="00B01EC4"/>
    <w:rsid w:val="00B137AF"/>
    <w:rsid w:val="00B176E9"/>
    <w:rsid w:val="00B202BD"/>
    <w:rsid w:val="00B22A7F"/>
    <w:rsid w:val="00B2766C"/>
    <w:rsid w:val="00B47A2B"/>
    <w:rsid w:val="00B5282C"/>
    <w:rsid w:val="00B6382D"/>
    <w:rsid w:val="00B64CCA"/>
    <w:rsid w:val="00B735F5"/>
    <w:rsid w:val="00B746CD"/>
    <w:rsid w:val="00B75B55"/>
    <w:rsid w:val="00B77D34"/>
    <w:rsid w:val="00B81551"/>
    <w:rsid w:val="00B81A41"/>
    <w:rsid w:val="00B86CB1"/>
    <w:rsid w:val="00B9114C"/>
    <w:rsid w:val="00B93FBD"/>
    <w:rsid w:val="00B94C70"/>
    <w:rsid w:val="00BA26FB"/>
    <w:rsid w:val="00BA3D90"/>
    <w:rsid w:val="00BA44A1"/>
    <w:rsid w:val="00BA693E"/>
    <w:rsid w:val="00BB01E8"/>
    <w:rsid w:val="00BB2EF2"/>
    <w:rsid w:val="00BB6995"/>
    <w:rsid w:val="00BC172D"/>
    <w:rsid w:val="00BC1E2F"/>
    <w:rsid w:val="00BC3561"/>
    <w:rsid w:val="00BD1980"/>
    <w:rsid w:val="00BD551D"/>
    <w:rsid w:val="00BD6243"/>
    <w:rsid w:val="00BD799C"/>
    <w:rsid w:val="00BE0A00"/>
    <w:rsid w:val="00BE27A6"/>
    <w:rsid w:val="00BE4B6A"/>
    <w:rsid w:val="00BF5B20"/>
    <w:rsid w:val="00C049EF"/>
    <w:rsid w:val="00C04A00"/>
    <w:rsid w:val="00C10FAA"/>
    <w:rsid w:val="00C11B9B"/>
    <w:rsid w:val="00C12544"/>
    <w:rsid w:val="00C14302"/>
    <w:rsid w:val="00C15342"/>
    <w:rsid w:val="00C16544"/>
    <w:rsid w:val="00C3225D"/>
    <w:rsid w:val="00C40772"/>
    <w:rsid w:val="00C4274F"/>
    <w:rsid w:val="00C4684C"/>
    <w:rsid w:val="00C55A6C"/>
    <w:rsid w:val="00C57BE5"/>
    <w:rsid w:val="00C63039"/>
    <w:rsid w:val="00C656B4"/>
    <w:rsid w:val="00C661EA"/>
    <w:rsid w:val="00C75F2E"/>
    <w:rsid w:val="00C76E23"/>
    <w:rsid w:val="00C812C3"/>
    <w:rsid w:val="00C837D8"/>
    <w:rsid w:val="00C9032C"/>
    <w:rsid w:val="00C91A26"/>
    <w:rsid w:val="00C91CF1"/>
    <w:rsid w:val="00C92403"/>
    <w:rsid w:val="00C957C7"/>
    <w:rsid w:val="00C96D87"/>
    <w:rsid w:val="00CA143D"/>
    <w:rsid w:val="00CA530C"/>
    <w:rsid w:val="00CA5556"/>
    <w:rsid w:val="00CA5D56"/>
    <w:rsid w:val="00CB1D1E"/>
    <w:rsid w:val="00CB4123"/>
    <w:rsid w:val="00CB43C1"/>
    <w:rsid w:val="00CB44C4"/>
    <w:rsid w:val="00CB63E7"/>
    <w:rsid w:val="00CB77B5"/>
    <w:rsid w:val="00CB7E9C"/>
    <w:rsid w:val="00CC00CA"/>
    <w:rsid w:val="00CC173B"/>
    <w:rsid w:val="00CC459E"/>
    <w:rsid w:val="00CC5C63"/>
    <w:rsid w:val="00CD2680"/>
    <w:rsid w:val="00CD5E70"/>
    <w:rsid w:val="00CE1555"/>
    <w:rsid w:val="00CE2D40"/>
    <w:rsid w:val="00CF2D5F"/>
    <w:rsid w:val="00D0019C"/>
    <w:rsid w:val="00D01E23"/>
    <w:rsid w:val="00D0278C"/>
    <w:rsid w:val="00D02AE8"/>
    <w:rsid w:val="00D03D05"/>
    <w:rsid w:val="00D0586A"/>
    <w:rsid w:val="00D12760"/>
    <w:rsid w:val="00D22273"/>
    <w:rsid w:val="00D37579"/>
    <w:rsid w:val="00D42341"/>
    <w:rsid w:val="00D476B6"/>
    <w:rsid w:val="00D5241B"/>
    <w:rsid w:val="00D605EC"/>
    <w:rsid w:val="00D62427"/>
    <w:rsid w:val="00D669B6"/>
    <w:rsid w:val="00D67A2A"/>
    <w:rsid w:val="00D67F59"/>
    <w:rsid w:val="00D71B4B"/>
    <w:rsid w:val="00D8082C"/>
    <w:rsid w:val="00D93A20"/>
    <w:rsid w:val="00D953DE"/>
    <w:rsid w:val="00DA09B1"/>
    <w:rsid w:val="00DA12B2"/>
    <w:rsid w:val="00DA4E4B"/>
    <w:rsid w:val="00DA7D6E"/>
    <w:rsid w:val="00DB0C64"/>
    <w:rsid w:val="00DB390F"/>
    <w:rsid w:val="00DB5B45"/>
    <w:rsid w:val="00DB7F52"/>
    <w:rsid w:val="00DD0BA7"/>
    <w:rsid w:val="00DD7301"/>
    <w:rsid w:val="00DF001F"/>
    <w:rsid w:val="00DF1446"/>
    <w:rsid w:val="00DF3DC0"/>
    <w:rsid w:val="00DF4949"/>
    <w:rsid w:val="00DF6FD2"/>
    <w:rsid w:val="00E00FE6"/>
    <w:rsid w:val="00E01681"/>
    <w:rsid w:val="00E03BDC"/>
    <w:rsid w:val="00E0400F"/>
    <w:rsid w:val="00E04BB2"/>
    <w:rsid w:val="00E10F2A"/>
    <w:rsid w:val="00E163A0"/>
    <w:rsid w:val="00E217FD"/>
    <w:rsid w:val="00E231C4"/>
    <w:rsid w:val="00E32BC9"/>
    <w:rsid w:val="00E33262"/>
    <w:rsid w:val="00E346B4"/>
    <w:rsid w:val="00E34F79"/>
    <w:rsid w:val="00E35E27"/>
    <w:rsid w:val="00E41309"/>
    <w:rsid w:val="00E42F67"/>
    <w:rsid w:val="00E43E15"/>
    <w:rsid w:val="00E44CED"/>
    <w:rsid w:val="00E46B33"/>
    <w:rsid w:val="00E5377E"/>
    <w:rsid w:val="00E6237E"/>
    <w:rsid w:val="00E62994"/>
    <w:rsid w:val="00E639B4"/>
    <w:rsid w:val="00E655D2"/>
    <w:rsid w:val="00E7375F"/>
    <w:rsid w:val="00E74110"/>
    <w:rsid w:val="00E81434"/>
    <w:rsid w:val="00E82400"/>
    <w:rsid w:val="00E8305D"/>
    <w:rsid w:val="00E84233"/>
    <w:rsid w:val="00E92AC8"/>
    <w:rsid w:val="00E94316"/>
    <w:rsid w:val="00E95AFA"/>
    <w:rsid w:val="00E9728B"/>
    <w:rsid w:val="00EA11CA"/>
    <w:rsid w:val="00EA1840"/>
    <w:rsid w:val="00EA1BE8"/>
    <w:rsid w:val="00EA2490"/>
    <w:rsid w:val="00EA4013"/>
    <w:rsid w:val="00EA6E44"/>
    <w:rsid w:val="00EB11B3"/>
    <w:rsid w:val="00EB47BE"/>
    <w:rsid w:val="00EB72DC"/>
    <w:rsid w:val="00EC0AD4"/>
    <w:rsid w:val="00EC0E8F"/>
    <w:rsid w:val="00EC0EBE"/>
    <w:rsid w:val="00EC1F03"/>
    <w:rsid w:val="00EC776F"/>
    <w:rsid w:val="00EC78D5"/>
    <w:rsid w:val="00ED02FD"/>
    <w:rsid w:val="00ED2AEB"/>
    <w:rsid w:val="00ED428B"/>
    <w:rsid w:val="00ED6FBC"/>
    <w:rsid w:val="00EE377D"/>
    <w:rsid w:val="00EE543A"/>
    <w:rsid w:val="00EF1224"/>
    <w:rsid w:val="00F008D8"/>
    <w:rsid w:val="00F0121C"/>
    <w:rsid w:val="00F01BF5"/>
    <w:rsid w:val="00F039CC"/>
    <w:rsid w:val="00F06147"/>
    <w:rsid w:val="00F07268"/>
    <w:rsid w:val="00F106BB"/>
    <w:rsid w:val="00F12282"/>
    <w:rsid w:val="00F138C1"/>
    <w:rsid w:val="00F15321"/>
    <w:rsid w:val="00F225B8"/>
    <w:rsid w:val="00F301AD"/>
    <w:rsid w:val="00F34267"/>
    <w:rsid w:val="00F40C6F"/>
    <w:rsid w:val="00F428D8"/>
    <w:rsid w:val="00F45735"/>
    <w:rsid w:val="00F51C43"/>
    <w:rsid w:val="00F52785"/>
    <w:rsid w:val="00F53A0A"/>
    <w:rsid w:val="00F56536"/>
    <w:rsid w:val="00F56A03"/>
    <w:rsid w:val="00F56EC2"/>
    <w:rsid w:val="00F63EED"/>
    <w:rsid w:val="00F64E84"/>
    <w:rsid w:val="00F71081"/>
    <w:rsid w:val="00F71E48"/>
    <w:rsid w:val="00F742B3"/>
    <w:rsid w:val="00F822B1"/>
    <w:rsid w:val="00F8600E"/>
    <w:rsid w:val="00F9087D"/>
    <w:rsid w:val="00F939CE"/>
    <w:rsid w:val="00F94DC2"/>
    <w:rsid w:val="00F9557D"/>
    <w:rsid w:val="00F9764E"/>
    <w:rsid w:val="00F97837"/>
    <w:rsid w:val="00FA0CC6"/>
    <w:rsid w:val="00FA26C4"/>
    <w:rsid w:val="00FB06AA"/>
    <w:rsid w:val="00FB47F7"/>
    <w:rsid w:val="00FC0E37"/>
    <w:rsid w:val="00FC2567"/>
    <w:rsid w:val="00FC524C"/>
    <w:rsid w:val="00FC7E16"/>
    <w:rsid w:val="00FD2775"/>
    <w:rsid w:val="00FD7D86"/>
    <w:rsid w:val="00FE07DA"/>
    <w:rsid w:val="00FE1F6B"/>
    <w:rsid w:val="00FE3B22"/>
    <w:rsid w:val="00FE7C4B"/>
    <w:rsid w:val="00FE7DC1"/>
    <w:rsid w:val="00FF501D"/>
    <w:rsid w:val="00FF5065"/>
    <w:rsid w:val="00FF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silver,#ddd"/>
    </o:shapedefaults>
    <o:shapelayout v:ext="edit">
      <o:idmap v:ext="edit" data="1"/>
    </o:shapelayout>
  </w:shapeDefaults>
  <w:decimalSymbol w:val="."/>
  <w:listSeparator w:val=","/>
  <w15:docId w15:val="{49D1C7C8-C36D-4147-B70B-0D5DA2A0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B6"/>
    <w:rPr>
      <w:sz w:val="24"/>
      <w:szCs w:val="24"/>
    </w:rPr>
  </w:style>
  <w:style w:type="paragraph" w:styleId="Heading1">
    <w:name w:val="heading 1"/>
    <w:basedOn w:val="Normal"/>
    <w:next w:val="Normal"/>
    <w:qFormat/>
    <w:pPr>
      <w:keepNext/>
      <w:ind w:right="1260"/>
      <w:outlineLvl w:val="0"/>
    </w:pPr>
    <w:rPr>
      <w:b/>
      <w:bCs/>
      <w:color w:val="FF0000"/>
      <w:sz w:val="22"/>
    </w:rPr>
  </w:style>
  <w:style w:type="paragraph" w:styleId="Heading2">
    <w:name w:val="heading 2"/>
    <w:basedOn w:val="Normal"/>
    <w:next w:val="Normal"/>
    <w:qFormat/>
    <w:pPr>
      <w:keepNext/>
      <w:ind w:right="55"/>
      <w:outlineLvl w:val="1"/>
    </w:pPr>
    <w:rPr>
      <w:b/>
      <w:bCs/>
      <w:sz w:val="22"/>
      <w:u w:val="single"/>
    </w:rPr>
  </w:style>
  <w:style w:type="paragraph" w:styleId="Heading3">
    <w:name w:val="heading 3"/>
    <w:basedOn w:val="Normal"/>
    <w:next w:val="Normal"/>
    <w:qFormat/>
    <w:pPr>
      <w:keepNext/>
      <w:jc w:val="center"/>
      <w:outlineLvl w:val="2"/>
    </w:pPr>
    <w:rPr>
      <w:b/>
      <w:sz w:val="22"/>
      <w:szCs w:val="32"/>
    </w:rPr>
  </w:style>
  <w:style w:type="paragraph" w:styleId="Heading4">
    <w:name w:val="heading 4"/>
    <w:basedOn w:val="Normal"/>
    <w:next w:val="Normal"/>
    <w:qFormat/>
    <w:pPr>
      <w:keepNext/>
      <w:outlineLvl w:val="3"/>
    </w:pPr>
    <w:rPr>
      <w:rFonts w:ascii="Book Antiqua" w:hAnsi="Book Antiqua" w:cs="Arial"/>
      <w:b/>
      <w:sz w:val="22"/>
    </w:rPr>
  </w:style>
  <w:style w:type="paragraph" w:styleId="Heading5">
    <w:name w:val="heading 5"/>
    <w:basedOn w:val="Normal"/>
    <w:next w:val="Normal"/>
    <w:qFormat/>
    <w:pPr>
      <w:keepNext/>
      <w:widowControl w:val="0"/>
      <w:tabs>
        <w:tab w:val="left" w:pos="90"/>
        <w:tab w:val="left" w:pos="1984"/>
        <w:tab w:val="left" w:pos="2834"/>
        <w:tab w:val="left" w:pos="4262"/>
      </w:tabs>
      <w:jc w:val="center"/>
      <w:outlineLvl w:val="4"/>
    </w:pPr>
    <w:rPr>
      <w:rFonts w:ascii="Arial" w:hAnsi="Arial"/>
      <w:b/>
      <w:bCs/>
      <w:sz w:val="20"/>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keepNext/>
      <w:outlineLvl w:val="6"/>
    </w:pPr>
    <w:rPr>
      <w:rFonts w:ascii="Bradley Hand ITC" w:hAnsi="Bradley Hand ITC" w:cs="Arial"/>
      <w:b/>
      <w:bCs/>
      <w:sz w:val="32"/>
    </w:rPr>
  </w:style>
  <w:style w:type="paragraph" w:styleId="Heading8">
    <w:name w:val="heading 8"/>
    <w:basedOn w:val="Normal"/>
    <w:next w:val="Normal"/>
    <w:qFormat/>
    <w:pPr>
      <w:keepNext/>
      <w:jc w:val="right"/>
      <w:outlineLvl w:val="7"/>
    </w:pPr>
    <w:rPr>
      <w:rFonts w:ascii="Arial" w:hAnsi="Arial" w:cs="Arial"/>
      <w:b/>
      <w:sz w:val="16"/>
    </w:rPr>
  </w:style>
  <w:style w:type="paragraph" w:styleId="Heading9">
    <w:name w:val="heading 9"/>
    <w:basedOn w:val="Normal"/>
    <w:next w:val="Normal"/>
    <w:qFormat/>
    <w:pPr>
      <w:keepNext/>
      <w:widowControl w:val="0"/>
      <w:tabs>
        <w:tab w:val="left" w:pos="90"/>
        <w:tab w:val="left" w:pos="1984"/>
        <w:tab w:val="left" w:pos="2834"/>
        <w:tab w:val="left" w:pos="4262"/>
      </w:tabs>
      <w:outlineLvl w:val="8"/>
    </w:pPr>
    <w:rPr>
      <w:rFonts w:ascii="Arial" w:hAnsi="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Pr>
      <w:lang w:val="en-US"/>
    </w:rPr>
  </w:style>
  <w:style w:type="paragraph" w:customStyle="1" w:styleId="DefaultText">
    <w:name w:val="Default Text"/>
    <w:basedOn w:val="Normal"/>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pBdr>
        <w:top w:val="single" w:sz="6" w:space="0" w:color="auto"/>
        <w:left w:val="single" w:sz="6" w:space="0" w:color="auto"/>
        <w:bottom w:val="single" w:sz="6" w:space="0" w:color="auto"/>
        <w:right w:val="single" w:sz="6" w:space="0" w:color="auto"/>
      </w:pBdr>
      <w:spacing w:before="100" w:after="100"/>
    </w:pPr>
    <w:rPr>
      <w:sz w:val="22"/>
      <w:u w:val="single"/>
      <w:lang w:val="en-US"/>
    </w:rPr>
  </w:style>
  <w:style w:type="paragraph" w:customStyle="1" w:styleId="xl25">
    <w:name w:val="xl25"/>
    <w:basedOn w:val="Normal"/>
    <w:pPr>
      <w:pBdr>
        <w:top w:val="single" w:sz="6" w:space="0" w:color="auto"/>
        <w:bottom w:val="single" w:sz="6" w:space="0" w:color="auto"/>
        <w:right w:val="single" w:sz="6" w:space="0" w:color="auto"/>
      </w:pBdr>
      <w:spacing w:before="100" w:after="100"/>
    </w:pPr>
    <w:rPr>
      <w:sz w:val="22"/>
      <w:u w:val="single"/>
      <w:lang w:val="en-US"/>
    </w:rPr>
  </w:style>
  <w:style w:type="paragraph" w:customStyle="1" w:styleId="xl26">
    <w:name w:val="xl26"/>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27">
    <w:name w:val="xl27"/>
    <w:basedOn w:val="Normal"/>
    <w:pPr>
      <w:spacing w:before="100" w:after="100"/>
    </w:pPr>
    <w:rPr>
      <w:sz w:val="22"/>
      <w:lang w:val="en-US"/>
    </w:rPr>
  </w:style>
  <w:style w:type="paragraph" w:customStyle="1" w:styleId="xl28">
    <w:name w:val="xl28"/>
    <w:basedOn w:val="Normal"/>
    <w:pPr>
      <w:pBdr>
        <w:bottom w:val="single" w:sz="6" w:space="0" w:color="auto"/>
      </w:pBdr>
      <w:spacing w:before="100" w:after="100"/>
    </w:pPr>
    <w:rPr>
      <w:b/>
      <w:sz w:val="22"/>
      <w:u w:val="single"/>
      <w:lang w:val="en-US"/>
    </w:rPr>
  </w:style>
  <w:style w:type="paragraph" w:customStyle="1" w:styleId="xl29">
    <w:name w:val="xl29"/>
    <w:basedOn w:val="Normal"/>
    <w:pPr>
      <w:spacing w:before="100" w:after="100"/>
    </w:pPr>
    <w:rPr>
      <w:b/>
      <w:sz w:val="22"/>
      <w:u w:val="single"/>
      <w:lang w:val="en-US"/>
    </w:rPr>
  </w:style>
  <w:style w:type="paragraph" w:customStyle="1" w:styleId="xl30">
    <w:name w:val="xl30"/>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31">
    <w:name w:val="xl31"/>
    <w:basedOn w:val="Normal"/>
    <w:pPr>
      <w:pBdr>
        <w:top w:val="single" w:sz="6" w:space="0" w:color="auto"/>
        <w:left w:val="single" w:sz="6" w:space="0" w:color="auto"/>
        <w:bottom w:val="single" w:sz="6" w:space="0" w:color="auto"/>
        <w:right w:val="single" w:sz="6" w:space="0" w:color="auto"/>
      </w:pBdr>
      <w:spacing w:before="100" w:after="100"/>
      <w:jc w:val="center"/>
    </w:pPr>
    <w:rPr>
      <w:sz w:val="22"/>
      <w:lang w:val="en-US"/>
    </w:rPr>
  </w:style>
  <w:style w:type="paragraph" w:customStyle="1" w:styleId="xl32">
    <w:name w:val="xl32"/>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33">
    <w:name w:val="xl33"/>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34">
    <w:name w:val="xl34"/>
    <w:basedOn w:val="Normal"/>
    <w:pPr>
      <w:pBdr>
        <w:top w:val="single" w:sz="6" w:space="0" w:color="auto"/>
        <w:left w:val="single" w:sz="6" w:space="0" w:color="auto"/>
        <w:bottom w:val="single" w:sz="6" w:space="0" w:color="auto"/>
        <w:right w:val="single" w:sz="6" w:space="0" w:color="auto"/>
      </w:pBdr>
      <w:spacing w:before="100" w:after="100"/>
      <w:jc w:val="right"/>
    </w:pPr>
    <w:rPr>
      <w:sz w:val="22"/>
      <w:lang w:val="en-US"/>
    </w:rPr>
  </w:style>
  <w:style w:type="paragraph" w:customStyle="1" w:styleId="xl35">
    <w:name w:val="xl35"/>
    <w:basedOn w:val="Normal"/>
    <w:pPr>
      <w:pBdr>
        <w:right w:val="single" w:sz="6" w:space="0" w:color="auto"/>
      </w:pBdr>
      <w:spacing w:before="100" w:after="100"/>
    </w:pPr>
    <w:rPr>
      <w:b/>
      <w:sz w:val="22"/>
      <w:u w:val="single"/>
      <w:lang w:val="en-US"/>
    </w:rPr>
  </w:style>
  <w:style w:type="paragraph" w:customStyle="1" w:styleId="xl36">
    <w:name w:val="xl36"/>
    <w:basedOn w:val="Normal"/>
    <w:pPr>
      <w:pBdr>
        <w:top w:val="single" w:sz="6" w:space="0" w:color="auto"/>
        <w:left w:val="single" w:sz="6" w:space="0" w:color="auto"/>
        <w:bottom w:val="single" w:sz="6" w:space="0" w:color="auto"/>
        <w:right w:val="single" w:sz="6" w:space="0" w:color="auto"/>
      </w:pBdr>
      <w:spacing w:before="100" w:after="100"/>
      <w:jc w:val="right"/>
    </w:pPr>
    <w:rPr>
      <w:sz w:val="22"/>
      <w:lang w:val="en-US"/>
    </w:rPr>
  </w:style>
  <w:style w:type="paragraph" w:customStyle="1" w:styleId="xl37">
    <w:name w:val="xl37"/>
    <w:basedOn w:val="Normal"/>
    <w:pPr>
      <w:spacing w:before="100" w:after="100"/>
    </w:pPr>
    <w:rPr>
      <w:b/>
      <w:sz w:val="22"/>
      <w:u w:val="single"/>
      <w:lang w:val="en-US"/>
    </w:rPr>
  </w:style>
  <w:style w:type="paragraph" w:customStyle="1" w:styleId="xl38">
    <w:name w:val="xl38"/>
    <w:basedOn w:val="Normal"/>
    <w:pPr>
      <w:pBdr>
        <w:bottom w:val="single" w:sz="6" w:space="0" w:color="auto"/>
      </w:pBdr>
      <w:spacing w:before="100" w:after="100"/>
    </w:pPr>
    <w:rPr>
      <w:b/>
      <w:sz w:val="22"/>
      <w:u w:val="single"/>
      <w:lang w:val="en-US"/>
    </w:rPr>
  </w:style>
  <w:style w:type="paragraph" w:customStyle="1" w:styleId="xl39">
    <w:name w:val="xl39"/>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40">
    <w:name w:val="xl40"/>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41">
    <w:name w:val="xl41"/>
    <w:basedOn w:val="Normal"/>
    <w:pPr>
      <w:pBdr>
        <w:top w:val="single" w:sz="6" w:space="0" w:color="auto"/>
        <w:left w:val="single" w:sz="6" w:space="0" w:color="auto"/>
        <w:bottom w:val="single" w:sz="6" w:space="0" w:color="auto"/>
        <w:right w:val="single" w:sz="6" w:space="0" w:color="auto"/>
      </w:pBdr>
      <w:spacing w:before="100" w:after="100"/>
      <w:jc w:val="center"/>
    </w:pPr>
    <w:rPr>
      <w:sz w:val="22"/>
      <w:lang w:val="en-US"/>
    </w:rPr>
  </w:style>
  <w:style w:type="paragraph" w:customStyle="1" w:styleId="xl42">
    <w:name w:val="xl42"/>
    <w:basedOn w:val="Normal"/>
    <w:pPr>
      <w:spacing w:before="100" w:after="100"/>
    </w:pPr>
    <w:rPr>
      <w:sz w:val="22"/>
      <w:lang w:val="en-US"/>
    </w:rPr>
  </w:style>
  <w:style w:type="paragraph" w:customStyle="1" w:styleId="xl43">
    <w:name w:val="xl43"/>
    <w:basedOn w:val="Normal"/>
    <w:pPr>
      <w:pBdr>
        <w:top w:val="single" w:sz="6" w:space="0" w:color="auto"/>
        <w:left w:val="single" w:sz="6" w:space="0" w:color="auto"/>
        <w:bottom w:val="single" w:sz="6" w:space="0" w:color="auto"/>
        <w:right w:val="single" w:sz="6" w:space="0" w:color="auto"/>
      </w:pBdr>
      <w:spacing w:before="100" w:after="100"/>
    </w:pPr>
    <w:rPr>
      <w:b/>
      <w:sz w:val="22"/>
      <w:u w:val="single"/>
      <w:lang w:val="en-US"/>
    </w:rPr>
  </w:style>
  <w:style w:type="paragraph" w:customStyle="1" w:styleId="xl44">
    <w:name w:val="xl44"/>
    <w:basedOn w:val="Normal"/>
    <w:pPr>
      <w:spacing w:before="100" w:after="100"/>
      <w:jc w:val="right"/>
    </w:pPr>
    <w:rPr>
      <w:b/>
      <w:sz w:val="22"/>
      <w:u w:val="single"/>
      <w:lang w:val="en-US"/>
    </w:rPr>
  </w:style>
  <w:style w:type="paragraph" w:customStyle="1" w:styleId="xl45">
    <w:name w:val="xl45"/>
    <w:basedOn w:val="Normal"/>
    <w:pPr>
      <w:pBdr>
        <w:top w:val="single" w:sz="6" w:space="0" w:color="auto"/>
        <w:left w:val="single" w:sz="6" w:space="0" w:color="auto"/>
        <w:bottom w:val="single" w:sz="6" w:space="0" w:color="auto"/>
        <w:right w:val="single" w:sz="6" w:space="0" w:color="auto"/>
      </w:pBdr>
      <w:spacing w:before="100" w:after="100"/>
    </w:pPr>
    <w:rPr>
      <w:sz w:val="22"/>
      <w:lang w:val="en-US"/>
    </w:rPr>
  </w:style>
  <w:style w:type="paragraph" w:customStyle="1" w:styleId="xl46">
    <w:name w:val="xl46"/>
    <w:basedOn w:val="Normal"/>
    <w:pPr>
      <w:pBdr>
        <w:top w:val="single" w:sz="6" w:space="0" w:color="auto"/>
        <w:left w:val="single" w:sz="6" w:space="18" w:color="auto"/>
        <w:bottom w:val="single" w:sz="6" w:space="0" w:color="auto"/>
        <w:right w:val="single" w:sz="6" w:space="0" w:color="auto"/>
      </w:pBdr>
      <w:spacing w:before="100" w:after="100"/>
    </w:pPr>
    <w:rPr>
      <w:sz w:val="22"/>
      <w:lang w:val="en-US"/>
    </w:rPr>
  </w:style>
  <w:style w:type="paragraph" w:styleId="BodyText">
    <w:name w:val="Body Text"/>
    <w:basedOn w:val="Normal"/>
    <w:pPr>
      <w:ind w:right="1260"/>
    </w:pPr>
    <w:rPr>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after="120"/>
      <w:ind w:left="964"/>
    </w:pPr>
    <w:rPr>
      <w:sz w:val="22"/>
    </w:rPr>
  </w:style>
  <w:style w:type="paragraph" w:styleId="NormalWeb">
    <w:name w:val="Normal (Web)"/>
    <w:basedOn w:val="Normal"/>
    <w:uiPriority w:val="99"/>
    <w:pPr>
      <w:spacing w:before="100" w:beforeAutospacing="1" w:after="100" w:afterAutospacing="1"/>
    </w:pPr>
    <w:rPr>
      <w:rFonts w:eastAsia="Arial Unicode MS"/>
    </w:rPr>
  </w:style>
  <w:style w:type="character" w:customStyle="1" w:styleId="CastlethorpeParishCouncil">
    <w:name w:val="Castlethorpe Parish Council"/>
    <w:semiHidden/>
    <w:rPr>
      <w:rFonts w:ascii="Times New Roman" w:hAnsi="Times New Roman" w:cs="Times New Roman"/>
      <w:b w:val="0"/>
      <w:bCs w:val="0"/>
      <w:i w:val="0"/>
      <w:iCs w:val="0"/>
      <w:strike w:val="0"/>
      <w:color w:val="0000FF"/>
      <w:sz w:val="20"/>
      <w:szCs w:val="20"/>
      <w:u w:val="none"/>
    </w:rPr>
  </w:style>
  <w:style w:type="character" w:styleId="Strong">
    <w:name w:val="Strong"/>
    <w:uiPriority w:val="22"/>
    <w:qFormat/>
    <w:rPr>
      <w:b/>
      <w:bCs/>
    </w:rPr>
  </w:style>
  <w:style w:type="character" w:styleId="Emphasis">
    <w:name w:val="Emphasis"/>
    <w:qFormat/>
    <w:rPr>
      <w:i/>
      <w:iCs/>
    </w:rPr>
  </w:style>
  <w:style w:type="character" w:customStyle="1" w:styleId="caps">
    <w:name w:val="caps"/>
    <w:basedOn w:val="DefaultParagraphFont"/>
  </w:style>
  <w:style w:type="paragraph" w:customStyle="1" w:styleId="yiv1764705788msonormal">
    <w:name w:val="yiv1764705788msonormal"/>
    <w:basedOn w:val="Normal"/>
    <w:pPr>
      <w:spacing w:before="100" w:beforeAutospacing="1" w:after="100" w:afterAutospacing="1"/>
    </w:pPr>
    <w:rPr>
      <w:rFonts w:ascii="Arial Unicode MS" w:eastAsia="Arial Unicode MS" w:hAnsi="Arial Unicode MS" w:cs="Arial Unicode MS"/>
    </w:rPr>
  </w:style>
  <w:style w:type="character" w:customStyle="1" w:styleId="yiv473885008apple-style-span">
    <w:name w:val="yiv473885008apple-style-span"/>
    <w:basedOn w:val="DefaultParagraphFont"/>
  </w:style>
  <w:style w:type="character" w:customStyle="1" w:styleId="yiv717977519890313616-18112010">
    <w:name w:val="yiv717977519890313616-18112010"/>
    <w:basedOn w:val="DefaultParagraphFont"/>
  </w:style>
  <w:style w:type="paragraph" w:customStyle="1" w:styleId="yiv1044648385msonormal">
    <w:name w:val="yiv1044648385msonormal"/>
    <w:basedOn w:val="Normal"/>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pPr>
      <w:widowControl w:val="0"/>
      <w:tabs>
        <w:tab w:val="left" w:pos="90"/>
        <w:tab w:val="left" w:pos="1984"/>
        <w:tab w:val="left" w:pos="2834"/>
        <w:tab w:val="left" w:pos="4262"/>
      </w:tabs>
    </w:pPr>
    <w:rPr>
      <w:rFonts w:ascii="Arial" w:hAnsi="Arial" w:cs="Arial"/>
      <w:sz w:val="20"/>
    </w:rPr>
  </w:style>
  <w:style w:type="paragraph" w:customStyle="1" w:styleId="Style-1">
    <w:name w:val="Style-1"/>
  </w:style>
  <w:style w:type="paragraph" w:customStyle="1" w:styleId="ListStyle">
    <w:name w:val="ListStyle"/>
  </w:style>
  <w:style w:type="paragraph" w:styleId="BodyText3">
    <w:name w:val="Body Text 3"/>
    <w:basedOn w:val="Normal"/>
    <w:pPr>
      <w:spacing w:line="276" w:lineRule="auto"/>
    </w:pPr>
    <w:rPr>
      <w:rFonts w:ascii="Arial" w:eastAsia="Arial" w:hAnsi="Arial" w:cs="Arial"/>
      <w:color w:val="000000"/>
      <w:sz w:val="18"/>
      <w:szCs w:val="22"/>
    </w:rPr>
  </w:style>
  <w:style w:type="character" w:customStyle="1" w:styleId="yiv1742509121apple-style-span">
    <w:name w:val="yiv1742509121apple-style-span"/>
    <w:basedOn w:val="DefaultParagraphFont"/>
  </w:style>
  <w:style w:type="character" w:customStyle="1" w:styleId="yiv1457319973apple-style-span">
    <w:name w:val="yiv1457319973apple-style-span"/>
    <w:basedOn w:val="DefaultParagraphFont"/>
  </w:style>
  <w:style w:type="character" w:customStyle="1" w:styleId="nobold">
    <w:name w:val="nobold"/>
    <w:basedOn w:val="DefaultParagraphFont"/>
  </w:style>
  <w:style w:type="character" w:customStyle="1" w:styleId="noboldhidden">
    <w:name w:val="nobold hidden"/>
    <w:basedOn w:val="DefaultParagraphFont"/>
  </w:style>
  <w:style w:type="character" w:customStyle="1" w:styleId="btnsmallleftright">
    <w:name w:val="btn small left right"/>
    <w:basedOn w:val="DefaultParagraphFont"/>
  </w:style>
  <w:style w:type="character" w:customStyle="1" w:styleId="btnlozengesmallleftright">
    <w:name w:val="btn lozenge small left right"/>
    <w:basedOn w:val="DefaultParagraphFont"/>
  </w:style>
  <w:style w:type="character" w:customStyle="1" w:styleId="btnleftright">
    <w:name w:val="btn left right"/>
    <w:basedOn w:val="DefaultParagraphFont"/>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character" w:customStyle="1" w:styleId="casenumber">
    <w:name w:val="casenumber"/>
    <w:basedOn w:val="DefaultParagraphFont"/>
    <w:rsid w:val="003329C1"/>
  </w:style>
  <w:style w:type="character" w:customStyle="1" w:styleId="divider1">
    <w:name w:val="divider1"/>
    <w:basedOn w:val="DefaultParagraphFont"/>
    <w:rsid w:val="003329C1"/>
  </w:style>
  <w:style w:type="character" w:customStyle="1" w:styleId="description">
    <w:name w:val="description"/>
    <w:basedOn w:val="DefaultParagraphFont"/>
    <w:rsid w:val="003329C1"/>
  </w:style>
  <w:style w:type="character" w:customStyle="1" w:styleId="divider2">
    <w:name w:val="divider2"/>
    <w:basedOn w:val="DefaultParagraphFont"/>
    <w:rsid w:val="003329C1"/>
  </w:style>
  <w:style w:type="character" w:customStyle="1" w:styleId="address">
    <w:name w:val="address"/>
    <w:basedOn w:val="DefaultParagraphFont"/>
    <w:rsid w:val="003329C1"/>
  </w:style>
  <w:style w:type="table" w:styleId="TableGrid">
    <w:name w:val="Table Grid"/>
    <w:basedOn w:val="TableNormal"/>
    <w:uiPriority w:val="59"/>
    <w:rsid w:val="00E7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837D8"/>
    <w:rPr>
      <w:rFonts w:ascii="Segoe UI" w:hAnsi="Segoe UI"/>
      <w:sz w:val="18"/>
      <w:szCs w:val="18"/>
      <w:lang w:val="x-none"/>
    </w:rPr>
  </w:style>
  <w:style w:type="character" w:customStyle="1" w:styleId="BalloonTextChar">
    <w:name w:val="Balloon Text Char"/>
    <w:link w:val="BalloonText"/>
    <w:rsid w:val="00C837D8"/>
    <w:rPr>
      <w:rFonts w:ascii="Segoe UI" w:hAnsi="Segoe UI" w:cs="Segoe UI"/>
      <w:sz w:val="18"/>
      <w:szCs w:val="18"/>
      <w:lang w:eastAsia="en-US"/>
    </w:rPr>
  </w:style>
  <w:style w:type="character" w:customStyle="1" w:styleId="aqj">
    <w:name w:val="aqj"/>
    <w:rsid w:val="00E217FD"/>
  </w:style>
  <w:style w:type="character" w:customStyle="1" w:styleId="hp">
    <w:name w:val="hp"/>
    <w:rsid w:val="008D36E5"/>
  </w:style>
  <w:style w:type="character" w:customStyle="1" w:styleId="apple-converted-space">
    <w:name w:val="apple-converted-space"/>
    <w:rsid w:val="008D36E5"/>
  </w:style>
  <w:style w:type="character" w:customStyle="1" w:styleId="il">
    <w:name w:val="il"/>
    <w:rsid w:val="007B2B41"/>
  </w:style>
  <w:style w:type="table" w:customStyle="1" w:styleId="1">
    <w:name w:val="1"/>
    <w:basedOn w:val="TableNormal"/>
    <w:rsid w:val="00506C41"/>
    <w:pPr>
      <w:spacing w:line="276" w:lineRule="auto"/>
    </w:pPr>
    <w:rPr>
      <w:rFonts w:ascii="Arial" w:eastAsia="Arial" w:hAnsi="Arial" w:cs="Arial"/>
      <w:color w:val="000000"/>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748">
      <w:bodyDiv w:val="1"/>
      <w:marLeft w:val="0"/>
      <w:marRight w:val="0"/>
      <w:marTop w:val="0"/>
      <w:marBottom w:val="0"/>
      <w:divBdr>
        <w:top w:val="none" w:sz="0" w:space="0" w:color="auto"/>
        <w:left w:val="none" w:sz="0" w:space="0" w:color="auto"/>
        <w:bottom w:val="none" w:sz="0" w:space="0" w:color="auto"/>
        <w:right w:val="none" w:sz="0" w:space="0" w:color="auto"/>
      </w:divBdr>
    </w:div>
    <w:div w:id="209802917">
      <w:bodyDiv w:val="1"/>
      <w:marLeft w:val="0"/>
      <w:marRight w:val="0"/>
      <w:marTop w:val="0"/>
      <w:marBottom w:val="0"/>
      <w:divBdr>
        <w:top w:val="none" w:sz="0" w:space="0" w:color="auto"/>
        <w:left w:val="none" w:sz="0" w:space="0" w:color="auto"/>
        <w:bottom w:val="none" w:sz="0" w:space="0" w:color="auto"/>
        <w:right w:val="none" w:sz="0" w:space="0" w:color="auto"/>
      </w:divBdr>
    </w:div>
    <w:div w:id="307322015">
      <w:bodyDiv w:val="1"/>
      <w:marLeft w:val="0"/>
      <w:marRight w:val="0"/>
      <w:marTop w:val="0"/>
      <w:marBottom w:val="0"/>
      <w:divBdr>
        <w:top w:val="none" w:sz="0" w:space="0" w:color="auto"/>
        <w:left w:val="none" w:sz="0" w:space="0" w:color="auto"/>
        <w:bottom w:val="none" w:sz="0" w:space="0" w:color="auto"/>
        <w:right w:val="none" w:sz="0" w:space="0" w:color="auto"/>
      </w:divBdr>
    </w:div>
    <w:div w:id="409740765">
      <w:bodyDiv w:val="1"/>
      <w:marLeft w:val="0"/>
      <w:marRight w:val="0"/>
      <w:marTop w:val="0"/>
      <w:marBottom w:val="0"/>
      <w:divBdr>
        <w:top w:val="none" w:sz="0" w:space="0" w:color="auto"/>
        <w:left w:val="none" w:sz="0" w:space="0" w:color="auto"/>
        <w:bottom w:val="none" w:sz="0" w:space="0" w:color="auto"/>
        <w:right w:val="none" w:sz="0" w:space="0" w:color="auto"/>
      </w:divBdr>
    </w:div>
    <w:div w:id="437718437">
      <w:bodyDiv w:val="1"/>
      <w:marLeft w:val="0"/>
      <w:marRight w:val="0"/>
      <w:marTop w:val="0"/>
      <w:marBottom w:val="0"/>
      <w:divBdr>
        <w:top w:val="none" w:sz="0" w:space="0" w:color="auto"/>
        <w:left w:val="none" w:sz="0" w:space="0" w:color="auto"/>
        <w:bottom w:val="none" w:sz="0" w:space="0" w:color="auto"/>
        <w:right w:val="none" w:sz="0" w:space="0" w:color="auto"/>
      </w:divBdr>
    </w:div>
    <w:div w:id="465588567">
      <w:bodyDiv w:val="1"/>
      <w:marLeft w:val="0"/>
      <w:marRight w:val="0"/>
      <w:marTop w:val="0"/>
      <w:marBottom w:val="0"/>
      <w:divBdr>
        <w:top w:val="none" w:sz="0" w:space="0" w:color="auto"/>
        <w:left w:val="none" w:sz="0" w:space="0" w:color="auto"/>
        <w:bottom w:val="none" w:sz="0" w:space="0" w:color="auto"/>
        <w:right w:val="none" w:sz="0" w:space="0" w:color="auto"/>
      </w:divBdr>
    </w:div>
    <w:div w:id="719867940">
      <w:bodyDiv w:val="1"/>
      <w:marLeft w:val="0"/>
      <w:marRight w:val="0"/>
      <w:marTop w:val="0"/>
      <w:marBottom w:val="0"/>
      <w:divBdr>
        <w:top w:val="none" w:sz="0" w:space="0" w:color="auto"/>
        <w:left w:val="none" w:sz="0" w:space="0" w:color="auto"/>
        <w:bottom w:val="none" w:sz="0" w:space="0" w:color="auto"/>
        <w:right w:val="none" w:sz="0" w:space="0" w:color="auto"/>
      </w:divBdr>
    </w:div>
    <w:div w:id="728379869">
      <w:bodyDiv w:val="1"/>
      <w:marLeft w:val="0"/>
      <w:marRight w:val="0"/>
      <w:marTop w:val="0"/>
      <w:marBottom w:val="0"/>
      <w:divBdr>
        <w:top w:val="none" w:sz="0" w:space="0" w:color="auto"/>
        <w:left w:val="none" w:sz="0" w:space="0" w:color="auto"/>
        <w:bottom w:val="none" w:sz="0" w:space="0" w:color="auto"/>
        <w:right w:val="none" w:sz="0" w:space="0" w:color="auto"/>
      </w:divBdr>
    </w:div>
    <w:div w:id="758908289">
      <w:bodyDiv w:val="1"/>
      <w:marLeft w:val="0"/>
      <w:marRight w:val="0"/>
      <w:marTop w:val="0"/>
      <w:marBottom w:val="0"/>
      <w:divBdr>
        <w:top w:val="none" w:sz="0" w:space="0" w:color="auto"/>
        <w:left w:val="none" w:sz="0" w:space="0" w:color="auto"/>
        <w:bottom w:val="none" w:sz="0" w:space="0" w:color="auto"/>
        <w:right w:val="none" w:sz="0" w:space="0" w:color="auto"/>
      </w:divBdr>
    </w:div>
    <w:div w:id="761028691">
      <w:bodyDiv w:val="1"/>
      <w:marLeft w:val="0"/>
      <w:marRight w:val="0"/>
      <w:marTop w:val="0"/>
      <w:marBottom w:val="0"/>
      <w:divBdr>
        <w:top w:val="none" w:sz="0" w:space="0" w:color="auto"/>
        <w:left w:val="none" w:sz="0" w:space="0" w:color="auto"/>
        <w:bottom w:val="none" w:sz="0" w:space="0" w:color="auto"/>
        <w:right w:val="none" w:sz="0" w:space="0" w:color="auto"/>
      </w:divBdr>
    </w:div>
    <w:div w:id="961151748">
      <w:bodyDiv w:val="1"/>
      <w:marLeft w:val="0"/>
      <w:marRight w:val="0"/>
      <w:marTop w:val="0"/>
      <w:marBottom w:val="0"/>
      <w:divBdr>
        <w:top w:val="none" w:sz="0" w:space="0" w:color="auto"/>
        <w:left w:val="none" w:sz="0" w:space="0" w:color="auto"/>
        <w:bottom w:val="none" w:sz="0" w:space="0" w:color="auto"/>
        <w:right w:val="none" w:sz="0" w:space="0" w:color="auto"/>
      </w:divBdr>
    </w:div>
    <w:div w:id="962152180">
      <w:bodyDiv w:val="1"/>
      <w:marLeft w:val="0"/>
      <w:marRight w:val="0"/>
      <w:marTop w:val="0"/>
      <w:marBottom w:val="0"/>
      <w:divBdr>
        <w:top w:val="none" w:sz="0" w:space="0" w:color="auto"/>
        <w:left w:val="none" w:sz="0" w:space="0" w:color="auto"/>
        <w:bottom w:val="none" w:sz="0" w:space="0" w:color="auto"/>
        <w:right w:val="none" w:sz="0" w:space="0" w:color="auto"/>
      </w:divBdr>
    </w:div>
    <w:div w:id="1047341677">
      <w:bodyDiv w:val="1"/>
      <w:marLeft w:val="0"/>
      <w:marRight w:val="0"/>
      <w:marTop w:val="0"/>
      <w:marBottom w:val="0"/>
      <w:divBdr>
        <w:top w:val="none" w:sz="0" w:space="0" w:color="auto"/>
        <w:left w:val="none" w:sz="0" w:space="0" w:color="auto"/>
        <w:bottom w:val="none" w:sz="0" w:space="0" w:color="auto"/>
        <w:right w:val="none" w:sz="0" w:space="0" w:color="auto"/>
      </w:divBdr>
    </w:div>
    <w:div w:id="1129207335">
      <w:bodyDiv w:val="1"/>
      <w:marLeft w:val="0"/>
      <w:marRight w:val="0"/>
      <w:marTop w:val="0"/>
      <w:marBottom w:val="0"/>
      <w:divBdr>
        <w:top w:val="none" w:sz="0" w:space="0" w:color="auto"/>
        <w:left w:val="none" w:sz="0" w:space="0" w:color="auto"/>
        <w:bottom w:val="none" w:sz="0" w:space="0" w:color="auto"/>
        <w:right w:val="none" w:sz="0" w:space="0" w:color="auto"/>
      </w:divBdr>
    </w:div>
    <w:div w:id="1152520467">
      <w:bodyDiv w:val="1"/>
      <w:marLeft w:val="0"/>
      <w:marRight w:val="0"/>
      <w:marTop w:val="0"/>
      <w:marBottom w:val="0"/>
      <w:divBdr>
        <w:top w:val="none" w:sz="0" w:space="0" w:color="auto"/>
        <w:left w:val="none" w:sz="0" w:space="0" w:color="auto"/>
        <w:bottom w:val="none" w:sz="0" w:space="0" w:color="auto"/>
        <w:right w:val="none" w:sz="0" w:space="0" w:color="auto"/>
      </w:divBdr>
    </w:div>
    <w:div w:id="1152722720">
      <w:bodyDiv w:val="1"/>
      <w:marLeft w:val="0"/>
      <w:marRight w:val="0"/>
      <w:marTop w:val="0"/>
      <w:marBottom w:val="0"/>
      <w:divBdr>
        <w:top w:val="none" w:sz="0" w:space="0" w:color="auto"/>
        <w:left w:val="none" w:sz="0" w:space="0" w:color="auto"/>
        <w:bottom w:val="none" w:sz="0" w:space="0" w:color="auto"/>
        <w:right w:val="none" w:sz="0" w:space="0" w:color="auto"/>
      </w:divBdr>
    </w:div>
    <w:div w:id="1210067541">
      <w:bodyDiv w:val="1"/>
      <w:marLeft w:val="0"/>
      <w:marRight w:val="0"/>
      <w:marTop w:val="0"/>
      <w:marBottom w:val="0"/>
      <w:divBdr>
        <w:top w:val="none" w:sz="0" w:space="0" w:color="auto"/>
        <w:left w:val="none" w:sz="0" w:space="0" w:color="auto"/>
        <w:bottom w:val="none" w:sz="0" w:space="0" w:color="auto"/>
        <w:right w:val="none" w:sz="0" w:space="0" w:color="auto"/>
      </w:divBdr>
    </w:div>
    <w:div w:id="1278609817">
      <w:bodyDiv w:val="1"/>
      <w:marLeft w:val="0"/>
      <w:marRight w:val="0"/>
      <w:marTop w:val="0"/>
      <w:marBottom w:val="0"/>
      <w:divBdr>
        <w:top w:val="none" w:sz="0" w:space="0" w:color="auto"/>
        <w:left w:val="none" w:sz="0" w:space="0" w:color="auto"/>
        <w:bottom w:val="none" w:sz="0" w:space="0" w:color="auto"/>
        <w:right w:val="none" w:sz="0" w:space="0" w:color="auto"/>
      </w:divBdr>
    </w:div>
    <w:div w:id="1278754359">
      <w:bodyDiv w:val="1"/>
      <w:marLeft w:val="0"/>
      <w:marRight w:val="0"/>
      <w:marTop w:val="0"/>
      <w:marBottom w:val="0"/>
      <w:divBdr>
        <w:top w:val="none" w:sz="0" w:space="0" w:color="auto"/>
        <w:left w:val="none" w:sz="0" w:space="0" w:color="auto"/>
        <w:bottom w:val="none" w:sz="0" w:space="0" w:color="auto"/>
        <w:right w:val="none" w:sz="0" w:space="0" w:color="auto"/>
      </w:divBdr>
    </w:div>
    <w:div w:id="1395203400">
      <w:bodyDiv w:val="1"/>
      <w:marLeft w:val="0"/>
      <w:marRight w:val="0"/>
      <w:marTop w:val="0"/>
      <w:marBottom w:val="0"/>
      <w:divBdr>
        <w:top w:val="none" w:sz="0" w:space="0" w:color="auto"/>
        <w:left w:val="none" w:sz="0" w:space="0" w:color="auto"/>
        <w:bottom w:val="none" w:sz="0" w:space="0" w:color="auto"/>
        <w:right w:val="none" w:sz="0" w:space="0" w:color="auto"/>
      </w:divBdr>
    </w:div>
    <w:div w:id="1430153105">
      <w:bodyDiv w:val="1"/>
      <w:marLeft w:val="0"/>
      <w:marRight w:val="0"/>
      <w:marTop w:val="0"/>
      <w:marBottom w:val="0"/>
      <w:divBdr>
        <w:top w:val="none" w:sz="0" w:space="0" w:color="auto"/>
        <w:left w:val="none" w:sz="0" w:space="0" w:color="auto"/>
        <w:bottom w:val="none" w:sz="0" w:space="0" w:color="auto"/>
        <w:right w:val="none" w:sz="0" w:space="0" w:color="auto"/>
      </w:divBdr>
    </w:div>
    <w:div w:id="1491797046">
      <w:bodyDiv w:val="1"/>
      <w:marLeft w:val="0"/>
      <w:marRight w:val="0"/>
      <w:marTop w:val="0"/>
      <w:marBottom w:val="0"/>
      <w:divBdr>
        <w:top w:val="none" w:sz="0" w:space="0" w:color="auto"/>
        <w:left w:val="none" w:sz="0" w:space="0" w:color="auto"/>
        <w:bottom w:val="none" w:sz="0" w:space="0" w:color="auto"/>
        <w:right w:val="none" w:sz="0" w:space="0" w:color="auto"/>
      </w:divBdr>
    </w:div>
    <w:div w:id="1526097177">
      <w:bodyDiv w:val="1"/>
      <w:marLeft w:val="0"/>
      <w:marRight w:val="0"/>
      <w:marTop w:val="0"/>
      <w:marBottom w:val="0"/>
      <w:divBdr>
        <w:top w:val="none" w:sz="0" w:space="0" w:color="auto"/>
        <w:left w:val="none" w:sz="0" w:space="0" w:color="auto"/>
        <w:bottom w:val="none" w:sz="0" w:space="0" w:color="auto"/>
        <w:right w:val="none" w:sz="0" w:space="0" w:color="auto"/>
      </w:divBdr>
      <w:divsChild>
        <w:div w:id="86655340">
          <w:marLeft w:val="0"/>
          <w:marRight w:val="0"/>
          <w:marTop w:val="0"/>
          <w:marBottom w:val="0"/>
          <w:divBdr>
            <w:top w:val="none" w:sz="0" w:space="0" w:color="auto"/>
            <w:left w:val="none" w:sz="0" w:space="0" w:color="auto"/>
            <w:bottom w:val="none" w:sz="0" w:space="0" w:color="auto"/>
            <w:right w:val="none" w:sz="0" w:space="0" w:color="auto"/>
          </w:divBdr>
        </w:div>
        <w:div w:id="458690864">
          <w:marLeft w:val="0"/>
          <w:marRight w:val="0"/>
          <w:marTop w:val="0"/>
          <w:marBottom w:val="0"/>
          <w:divBdr>
            <w:top w:val="none" w:sz="0" w:space="0" w:color="auto"/>
            <w:left w:val="none" w:sz="0" w:space="0" w:color="auto"/>
            <w:bottom w:val="none" w:sz="0" w:space="0" w:color="auto"/>
            <w:right w:val="none" w:sz="0" w:space="0" w:color="auto"/>
          </w:divBdr>
        </w:div>
        <w:div w:id="598102517">
          <w:marLeft w:val="0"/>
          <w:marRight w:val="0"/>
          <w:marTop w:val="0"/>
          <w:marBottom w:val="0"/>
          <w:divBdr>
            <w:top w:val="none" w:sz="0" w:space="0" w:color="auto"/>
            <w:left w:val="none" w:sz="0" w:space="0" w:color="auto"/>
            <w:bottom w:val="none" w:sz="0" w:space="0" w:color="auto"/>
            <w:right w:val="none" w:sz="0" w:space="0" w:color="auto"/>
          </w:divBdr>
        </w:div>
        <w:div w:id="637993686">
          <w:marLeft w:val="0"/>
          <w:marRight w:val="0"/>
          <w:marTop w:val="0"/>
          <w:marBottom w:val="0"/>
          <w:divBdr>
            <w:top w:val="none" w:sz="0" w:space="0" w:color="auto"/>
            <w:left w:val="none" w:sz="0" w:space="0" w:color="auto"/>
            <w:bottom w:val="none" w:sz="0" w:space="0" w:color="auto"/>
            <w:right w:val="none" w:sz="0" w:space="0" w:color="auto"/>
          </w:divBdr>
        </w:div>
        <w:div w:id="946623283">
          <w:marLeft w:val="0"/>
          <w:marRight w:val="0"/>
          <w:marTop w:val="0"/>
          <w:marBottom w:val="0"/>
          <w:divBdr>
            <w:top w:val="none" w:sz="0" w:space="0" w:color="auto"/>
            <w:left w:val="none" w:sz="0" w:space="0" w:color="auto"/>
            <w:bottom w:val="none" w:sz="0" w:space="0" w:color="auto"/>
            <w:right w:val="none" w:sz="0" w:space="0" w:color="auto"/>
          </w:divBdr>
        </w:div>
        <w:div w:id="951011414">
          <w:marLeft w:val="0"/>
          <w:marRight w:val="0"/>
          <w:marTop w:val="0"/>
          <w:marBottom w:val="0"/>
          <w:divBdr>
            <w:top w:val="none" w:sz="0" w:space="0" w:color="auto"/>
            <w:left w:val="none" w:sz="0" w:space="0" w:color="auto"/>
            <w:bottom w:val="none" w:sz="0" w:space="0" w:color="auto"/>
            <w:right w:val="none" w:sz="0" w:space="0" w:color="auto"/>
          </w:divBdr>
        </w:div>
        <w:div w:id="1114986249">
          <w:marLeft w:val="0"/>
          <w:marRight w:val="0"/>
          <w:marTop w:val="0"/>
          <w:marBottom w:val="0"/>
          <w:divBdr>
            <w:top w:val="none" w:sz="0" w:space="0" w:color="auto"/>
            <w:left w:val="none" w:sz="0" w:space="0" w:color="auto"/>
            <w:bottom w:val="none" w:sz="0" w:space="0" w:color="auto"/>
            <w:right w:val="none" w:sz="0" w:space="0" w:color="auto"/>
          </w:divBdr>
        </w:div>
        <w:div w:id="1323117344">
          <w:marLeft w:val="0"/>
          <w:marRight w:val="0"/>
          <w:marTop w:val="0"/>
          <w:marBottom w:val="0"/>
          <w:divBdr>
            <w:top w:val="none" w:sz="0" w:space="0" w:color="auto"/>
            <w:left w:val="none" w:sz="0" w:space="0" w:color="auto"/>
            <w:bottom w:val="none" w:sz="0" w:space="0" w:color="auto"/>
            <w:right w:val="none" w:sz="0" w:space="0" w:color="auto"/>
          </w:divBdr>
        </w:div>
        <w:div w:id="1488672993">
          <w:marLeft w:val="0"/>
          <w:marRight w:val="0"/>
          <w:marTop w:val="0"/>
          <w:marBottom w:val="0"/>
          <w:divBdr>
            <w:top w:val="none" w:sz="0" w:space="0" w:color="auto"/>
            <w:left w:val="none" w:sz="0" w:space="0" w:color="auto"/>
            <w:bottom w:val="none" w:sz="0" w:space="0" w:color="auto"/>
            <w:right w:val="none" w:sz="0" w:space="0" w:color="auto"/>
          </w:divBdr>
        </w:div>
        <w:div w:id="1624383325">
          <w:marLeft w:val="0"/>
          <w:marRight w:val="0"/>
          <w:marTop w:val="0"/>
          <w:marBottom w:val="0"/>
          <w:divBdr>
            <w:top w:val="none" w:sz="0" w:space="0" w:color="auto"/>
            <w:left w:val="none" w:sz="0" w:space="0" w:color="auto"/>
            <w:bottom w:val="none" w:sz="0" w:space="0" w:color="auto"/>
            <w:right w:val="none" w:sz="0" w:space="0" w:color="auto"/>
          </w:divBdr>
        </w:div>
        <w:div w:id="1729645798">
          <w:marLeft w:val="0"/>
          <w:marRight w:val="0"/>
          <w:marTop w:val="0"/>
          <w:marBottom w:val="0"/>
          <w:divBdr>
            <w:top w:val="none" w:sz="0" w:space="0" w:color="auto"/>
            <w:left w:val="none" w:sz="0" w:space="0" w:color="auto"/>
            <w:bottom w:val="none" w:sz="0" w:space="0" w:color="auto"/>
            <w:right w:val="none" w:sz="0" w:space="0" w:color="auto"/>
          </w:divBdr>
        </w:div>
        <w:div w:id="1928149459">
          <w:marLeft w:val="0"/>
          <w:marRight w:val="0"/>
          <w:marTop w:val="0"/>
          <w:marBottom w:val="0"/>
          <w:divBdr>
            <w:top w:val="none" w:sz="0" w:space="0" w:color="auto"/>
            <w:left w:val="none" w:sz="0" w:space="0" w:color="auto"/>
            <w:bottom w:val="none" w:sz="0" w:space="0" w:color="auto"/>
            <w:right w:val="none" w:sz="0" w:space="0" w:color="auto"/>
          </w:divBdr>
        </w:div>
        <w:div w:id="2022125944">
          <w:marLeft w:val="0"/>
          <w:marRight w:val="0"/>
          <w:marTop w:val="0"/>
          <w:marBottom w:val="0"/>
          <w:divBdr>
            <w:top w:val="none" w:sz="0" w:space="0" w:color="auto"/>
            <w:left w:val="none" w:sz="0" w:space="0" w:color="auto"/>
            <w:bottom w:val="none" w:sz="0" w:space="0" w:color="auto"/>
            <w:right w:val="none" w:sz="0" w:space="0" w:color="auto"/>
          </w:divBdr>
        </w:div>
        <w:div w:id="2034067128">
          <w:marLeft w:val="0"/>
          <w:marRight w:val="0"/>
          <w:marTop w:val="0"/>
          <w:marBottom w:val="0"/>
          <w:divBdr>
            <w:top w:val="none" w:sz="0" w:space="0" w:color="auto"/>
            <w:left w:val="none" w:sz="0" w:space="0" w:color="auto"/>
            <w:bottom w:val="none" w:sz="0" w:space="0" w:color="auto"/>
            <w:right w:val="none" w:sz="0" w:space="0" w:color="auto"/>
          </w:divBdr>
        </w:div>
      </w:divsChild>
    </w:div>
    <w:div w:id="1565529087">
      <w:bodyDiv w:val="1"/>
      <w:marLeft w:val="0"/>
      <w:marRight w:val="0"/>
      <w:marTop w:val="0"/>
      <w:marBottom w:val="0"/>
      <w:divBdr>
        <w:top w:val="none" w:sz="0" w:space="0" w:color="auto"/>
        <w:left w:val="none" w:sz="0" w:space="0" w:color="auto"/>
        <w:bottom w:val="none" w:sz="0" w:space="0" w:color="auto"/>
        <w:right w:val="none" w:sz="0" w:space="0" w:color="auto"/>
      </w:divBdr>
      <w:divsChild>
        <w:div w:id="314191981">
          <w:marLeft w:val="0"/>
          <w:marRight w:val="0"/>
          <w:marTop w:val="0"/>
          <w:marBottom w:val="0"/>
          <w:divBdr>
            <w:top w:val="none" w:sz="0" w:space="0" w:color="auto"/>
            <w:left w:val="none" w:sz="0" w:space="0" w:color="auto"/>
            <w:bottom w:val="none" w:sz="0" w:space="0" w:color="auto"/>
            <w:right w:val="none" w:sz="0" w:space="0" w:color="auto"/>
          </w:divBdr>
        </w:div>
        <w:div w:id="610867416">
          <w:marLeft w:val="0"/>
          <w:marRight w:val="0"/>
          <w:marTop w:val="0"/>
          <w:marBottom w:val="0"/>
          <w:divBdr>
            <w:top w:val="none" w:sz="0" w:space="0" w:color="auto"/>
            <w:left w:val="none" w:sz="0" w:space="0" w:color="auto"/>
            <w:bottom w:val="none" w:sz="0" w:space="0" w:color="auto"/>
            <w:right w:val="none" w:sz="0" w:space="0" w:color="auto"/>
          </w:divBdr>
        </w:div>
        <w:div w:id="2001157105">
          <w:marLeft w:val="0"/>
          <w:marRight w:val="0"/>
          <w:marTop w:val="0"/>
          <w:marBottom w:val="0"/>
          <w:divBdr>
            <w:top w:val="none" w:sz="0" w:space="0" w:color="auto"/>
            <w:left w:val="none" w:sz="0" w:space="0" w:color="auto"/>
            <w:bottom w:val="none" w:sz="0" w:space="0" w:color="auto"/>
            <w:right w:val="none" w:sz="0" w:space="0" w:color="auto"/>
          </w:divBdr>
        </w:div>
      </w:divsChild>
    </w:div>
    <w:div w:id="1603150310">
      <w:bodyDiv w:val="1"/>
      <w:marLeft w:val="0"/>
      <w:marRight w:val="0"/>
      <w:marTop w:val="0"/>
      <w:marBottom w:val="0"/>
      <w:divBdr>
        <w:top w:val="none" w:sz="0" w:space="0" w:color="auto"/>
        <w:left w:val="none" w:sz="0" w:space="0" w:color="auto"/>
        <w:bottom w:val="none" w:sz="0" w:space="0" w:color="auto"/>
        <w:right w:val="none" w:sz="0" w:space="0" w:color="auto"/>
      </w:divBdr>
    </w:div>
    <w:div w:id="1659577998">
      <w:bodyDiv w:val="1"/>
      <w:marLeft w:val="0"/>
      <w:marRight w:val="0"/>
      <w:marTop w:val="0"/>
      <w:marBottom w:val="0"/>
      <w:divBdr>
        <w:top w:val="none" w:sz="0" w:space="0" w:color="auto"/>
        <w:left w:val="none" w:sz="0" w:space="0" w:color="auto"/>
        <w:bottom w:val="none" w:sz="0" w:space="0" w:color="auto"/>
        <w:right w:val="none" w:sz="0" w:space="0" w:color="auto"/>
      </w:divBdr>
    </w:div>
    <w:div w:id="1697345223">
      <w:bodyDiv w:val="1"/>
      <w:marLeft w:val="0"/>
      <w:marRight w:val="0"/>
      <w:marTop w:val="0"/>
      <w:marBottom w:val="0"/>
      <w:divBdr>
        <w:top w:val="none" w:sz="0" w:space="0" w:color="auto"/>
        <w:left w:val="none" w:sz="0" w:space="0" w:color="auto"/>
        <w:bottom w:val="none" w:sz="0" w:space="0" w:color="auto"/>
        <w:right w:val="none" w:sz="0" w:space="0" w:color="auto"/>
      </w:divBdr>
    </w:div>
    <w:div w:id="1718893484">
      <w:bodyDiv w:val="1"/>
      <w:marLeft w:val="0"/>
      <w:marRight w:val="0"/>
      <w:marTop w:val="0"/>
      <w:marBottom w:val="0"/>
      <w:divBdr>
        <w:top w:val="none" w:sz="0" w:space="0" w:color="auto"/>
        <w:left w:val="none" w:sz="0" w:space="0" w:color="auto"/>
        <w:bottom w:val="none" w:sz="0" w:space="0" w:color="auto"/>
        <w:right w:val="none" w:sz="0" w:space="0" w:color="auto"/>
      </w:divBdr>
    </w:div>
    <w:div w:id="1727869888">
      <w:bodyDiv w:val="1"/>
      <w:marLeft w:val="0"/>
      <w:marRight w:val="0"/>
      <w:marTop w:val="0"/>
      <w:marBottom w:val="0"/>
      <w:divBdr>
        <w:top w:val="none" w:sz="0" w:space="0" w:color="auto"/>
        <w:left w:val="none" w:sz="0" w:space="0" w:color="auto"/>
        <w:bottom w:val="none" w:sz="0" w:space="0" w:color="auto"/>
        <w:right w:val="none" w:sz="0" w:space="0" w:color="auto"/>
      </w:divBdr>
    </w:div>
    <w:div w:id="1737850752">
      <w:bodyDiv w:val="1"/>
      <w:marLeft w:val="0"/>
      <w:marRight w:val="0"/>
      <w:marTop w:val="0"/>
      <w:marBottom w:val="0"/>
      <w:divBdr>
        <w:top w:val="none" w:sz="0" w:space="0" w:color="auto"/>
        <w:left w:val="none" w:sz="0" w:space="0" w:color="auto"/>
        <w:bottom w:val="none" w:sz="0" w:space="0" w:color="auto"/>
        <w:right w:val="none" w:sz="0" w:space="0" w:color="auto"/>
      </w:divBdr>
    </w:div>
    <w:div w:id="1802649508">
      <w:bodyDiv w:val="1"/>
      <w:marLeft w:val="0"/>
      <w:marRight w:val="0"/>
      <w:marTop w:val="0"/>
      <w:marBottom w:val="0"/>
      <w:divBdr>
        <w:top w:val="none" w:sz="0" w:space="0" w:color="auto"/>
        <w:left w:val="none" w:sz="0" w:space="0" w:color="auto"/>
        <w:bottom w:val="none" w:sz="0" w:space="0" w:color="auto"/>
        <w:right w:val="none" w:sz="0" w:space="0" w:color="auto"/>
      </w:divBdr>
    </w:div>
    <w:div w:id="1804693506">
      <w:bodyDiv w:val="1"/>
      <w:marLeft w:val="0"/>
      <w:marRight w:val="0"/>
      <w:marTop w:val="0"/>
      <w:marBottom w:val="0"/>
      <w:divBdr>
        <w:top w:val="none" w:sz="0" w:space="0" w:color="auto"/>
        <w:left w:val="none" w:sz="0" w:space="0" w:color="auto"/>
        <w:bottom w:val="none" w:sz="0" w:space="0" w:color="auto"/>
        <w:right w:val="none" w:sz="0" w:space="0" w:color="auto"/>
      </w:divBdr>
    </w:div>
    <w:div w:id="1836601968">
      <w:bodyDiv w:val="1"/>
      <w:marLeft w:val="0"/>
      <w:marRight w:val="0"/>
      <w:marTop w:val="0"/>
      <w:marBottom w:val="0"/>
      <w:divBdr>
        <w:top w:val="none" w:sz="0" w:space="0" w:color="auto"/>
        <w:left w:val="none" w:sz="0" w:space="0" w:color="auto"/>
        <w:bottom w:val="none" w:sz="0" w:space="0" w:color="auto"/>
        <w:right w:val="none" w:sz="0" w:space="0" w:color="auto"/>
      </w:divBdr>
    </w:div>
    <w:div w:id="1850295299">
      <w:bodyDiv w:val="1"/>
      <w:marLeft w:val="0"/>
      <w:marRight w:val="0"/>
      <w:marTop w:val="0"/>
      <w:marBottom w:val="0"/>
      <w:divBdr>
        <w:top w:val="none" w:sz="0" w:space="0" w:color="auto"/>
        <w:left w:val="none" w:sz="0" w:space="0" w:color="auto"/>
        <w:bottom w:val="none" w:sz="0" w:space="0" w:color="auto"/>
        <w:right w:val="none" w:sz="0" w:space="0" w:color="auto"/>
      </w:divBdr>
    </w:div>
    <w:div w:id="1871648967">
      <w:bodyDiv w:val="1"/>
      <w:marLeft w:val="0"/>
      <w:marRight w:val="0"/>
      <w:marTop w:val="0"/>
      <w:marBottom w:val="0"/>
      <w:divBdr>
        <w:top w:val="none" w:sz="0" w:space="0" w:color="auto"/>
        <w:left w:val="none" w:sz="0" w:space="0" w:color="auto"/>
        <w:bottom w:val="none" w:sz="0" w:space="0" w:color="auto"/>
        <w:right w:val="none" w:sz="0" w:space="0" w:color="auto"/>
      </w:divBdr>
    </w:div>
    <w:div w:id="1958290676">
      <w:bodyDiv w:val="1"/>
      <w:marLeft w:val="0"/>
      <w:marRight w:val="0"/>
      <w:marTop w:val="0"/>
      <w:marBottom w:val="0"/>
      <w:divBdr>
        <w:top w:val="none" w:sz="0" w:space="0" w:color="auto"/>
        <w:left w:val="none" w:sz="0" w:space="0" w:color="auto"/>
        <w:bottom w:val="none" w:sz="0" w:space="0" w:color="auto"/>
        <w:right w:val="none" w:sz="0" w:space="0" w:color="auto"/>
      </w:divBdr>
    </w:div>
    <w:div w:id="20050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ton-keyne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artin\Application%20Data\Microsoft\Templates\norm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4076-AC7B-4825-9ECA-7A99971F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Template>
  <TotalTime>2422</TotalTime>
  <Pages>15</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39844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Martin Gough</dc:creator>
  <cp:keywords/>
  <dc:description/>
  <cp:lastModifiedBy>Steve Bradbury</cp:lastModifiedBy>
  <cp:revision>3</cp:revision>
  <cp:lastPrinted>2016-02-13T11:04:00Z</cp:lastPrinted>
  <dcterms:created xsi:type="dcterms:W3CDTF">2016-02-11T12:34:00Z</dcterms:created>
  <dcterms:modified xsi:type="dcterms:W3CDTF">2016-02-15T10:51:00Z</dcterms:modified>
</cp:coreProperties>
</file>